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3"/>
      </w:tblGrid>
      <w:tr w:rsidR="00C23AD1" w14:paraId="1654A979" w14:textId="77777777" w:rsidTr="002E2092">
        <w:tc>
          <w:tcPr>
            <w:tcW w:w="9213" w:type="dxa"/>
            <w:tcBorders>
              <w:top w:val="nil"/>
              <w:left w:val="nil"/>
              <w:bottom w:val="nil"/>
              <w:right w:val="nil"/>
            </w:tcBorders>
            <w:shd w:val="clear" w:color="auto" w:fill="D9D9D9" w:themeFill="background1" w:themeFillShade="D9"/>
          </w:tcPr>
          <w:p w14:paraId="0F99C992" w14:textId="77777777" w:rsidR="00C23AD1" w:rsidRDefault="00C23AD1" w:rsidP="003566BF">
            <w:pPr>
              <w:jc w:val="center"/>
            </w:pPr>
          </w:p>
          <w:p w14:paraId="31EA2E87" w14:textId="77777777" w:rsidR="00AE2B3E" w:rsidRDefault="00AE2B3E" w:rsidP="00C23AD1">
            <w:pPr>
              <w:jc w:val="center"/>
              <w:rPr>
                <w:b/>
              </w:rPr>
            </w:pPr>
          </w:p>
          <w:p w14:paraId="19D68EF4" w14:textId="26C6C116" w:rsidR="00C23AD1" w:rsidRDefault="00C23AD1" w:rsidP="00C23AD1">
            <w:pPr>
              <w:jc w:val="center"/>
              <w:rPr>
                <w:b/>
              </w:rPr>
            </w:pPr>
            <w:r w:rsidRPr="001874C7">
              <w:rPr>
                <w:b/>
              </w:rPr>
              <w:t xml:space="preserve">MARCHE PUBLIC DE </w:t>
            </w:r>
            <w:r w:rsidR="00CC43C5">
              <w:rPr>
                <w:b/>
              </w:rPr>
              <w:t>PRESTATIONS INTELLECTUELLES</w:t>
            </w:r>
          </w:p>
          <w:p w14:paraId="6F5D36EE" w14:textId="77777777" w:rsidR="00C23AD1" w:rsidRDefault="00C23AD1" w:rsidP="0069021B"/>
          <w:p w14:paraId="66112E96" w14:textId="77777777" w:rsidR="00C23AD1" w:rsidRPr="003C4F1B" w:rsidRDefault="00C23AD1" w:rsidP="00C23AD1">
            <w:pPr>
              <w:jc w:val="center"/>
              <w:rPr>
                <w:szCs w:val="28"/>
              </w:rPr>
            </w:pPr>
          </w:p>
          <w:p w14:paraId="3C352083" w14:textId="31099D1F" w:rsidR="00C23AD1" w:rsidRDefault="00C23AD1" w:rsidP="00C23AD1">
            <w:pPr>
              <w:jc w:val="center"/>
              <w:rPr>
                <w:b/>
                <w:sz w:val="28"/>
                <w:szCs w:val="28"/>
              </w:rPr>
            </w:pPr>
            <w:r>
              <w:rPr>
                <w:b/>
                <w:sz w:val="28"/>
                <w:szCs w:val="28"/>
              </w:rPr>
              <w:t>MARCHE PUBLIC</w:t>
            </w:r>
            <w:r w:rsidRPr="00D4427F">
              <w:rPr>
                <w:b/>
                <w:sz w:val="28"/>
                <w:szCs w:val="28"/>
              </w:rPr>
              <w:t xml:space="preserve"> n</w:t>
            </w:r>
            <w:r w:rsidRPr="00EB642F">
              <w:rPr>
                <w:b/>
                <w:sz w:val="28"/>
                <w:szCs w:val="28"/>
              </w:rPr>
              <w:t>°</w:t>
            </w:r>
            <w:r w:rsidR="00E968E5">
              <w:rPr>
                <w:b/>
                <w:sz w:val="28"/>
                <w:szCs w:val="28"/>
              </w:rPr>
              <w:t xml:space="preserve"> </w:t>
            </w:r>
            <w:r w:rsidR="005F11E2" w:rsidRPr="00EB642F">
              <w:rPr>
                <w:b/>
                <w:sz w:val="28"/>
                <w:szCs w:val="28"/>
              </w:rPr>
              <w:t>20</w:t>
            </w:r>
            <w:r w:rsidR="005F11E2">
              <w:rPr>
                <w:b/>
                <w:sz w:val="28"/>
                <w:szCs w:val="28"/>
              </w:rPr>
              <w:t>26</w:t>
            </w:r>
            <w:r w:rsidR="00691A5D">
              <w:rPr>
                <w:b/>
                <w:sz w:val="28"/>
                <w:szCs w:val="28"/>
              </w:rPr>
              <w:t>085</w:t>
            </w:r>
          </w:p>
          <w:p w14:paraId="23EFDA40" w14:textId="629F67C9" w:rsidR="00C23AD1" w:rsidRDefault="00CC43C5" w:rsidP="00C23AD1">
            <w:pPr>
              <w:jc w:val="center"/>
            </w:pPr>
            <w:r w:rsidRPr="001E3BDB">
              <w:rPr>
                <w:b/>
                <w:sz w:val="28"/>
                <w:szCs w:val="28"/>
              </w:rPr>
              <w:t xml:space="preserve">CAHIER DES CLAUSES PARTICULIÈRES </w:t>
            </w:r>
            <w:r w:rsidR="00AE2B3E">
              <w:rPr>
                <w:b/>
                <w:sz w:val="28"/>
                <w:szCs w:val="28"/>
              </w:rPr>
              <w:t>(CCP)</w:t>
            </w:r>
          </w:p>
          <w:p w14:paraId="43949347" w14:textId="42A05616" w:rsidR="00C23AD1" w:rsidRDefault="00C23AD1" w:rsidP="00C23AD1">
            <w:pPr>
              <w:jc w:val="center"/>
            </w:pPr>
          </w:p>
          <w:p w14:paraId="1C1366AE" w14:textId="77777777" w:rsidR="0069021B" w:rsidRDefault="0069021B" w:rsidP="00C23AD1">
            <w:pPr>
              <w:jc w:val="center"/>
            </w:pPr>
          </w:p>
          <w:p w14:paraId="5F104E00" w14:textId="21AADAC0" w:rsidR="00C23AD1" w:rsidRPr="0066790B" w:rsidRDefault="00C23AD1" w:rsidP="00C23AD1">
            <w:pPr>
              <w:rPr>
                <w:b/>
              </w:rPr>
            </w:pPr>
            <w:r w:rsidRPr="0066790B">
              <w:rPr>
                <w:b/>
              </w:rPr>
              <w:t>Le pouvoir adjudicateur :</w:t>
            </w:r>
          </w:p>
          <w:p w14:paraId="0F8D4845" w14:textId="77777777" w:rsidR="00C23AD1" w:rsidRPr="0066790B" w:rsidRDefault="00C23AD1" w:rsidP="00C23AD1">
            <w:r w:rsidRPr="0066790B">
              <w:t>CENTRE NATIONAL DU CINEMA ET DE L’IMAGE ANIMEE (CNC)</w:t>
            </w:r>
          </w:p>
          <w:p w14:paraId="3A1A329E" w14:textId="77777777" w:rsidR="0030631F" w:rsidRDefault="0030631F" w:rsidP="0030631F">
            <w:r>
              <w:t>291 boulevard Raspail</w:t>
            </w:r>
          </w:p>
          <w:p w14:paraId="1A14B00B" w14:textId="77777777" w:rsidR="00C23AD1" w:rsidRPr="0066790B" w:rsidRDefault="0030631F" w:rsidP="0030631F">
            <w:pPr>
              <w:spacing w:after="0"/>
            </w:pPr>
            <w:r>
              <w:t>75675 PARIS Cedex 14</w:t>
            </w:r>
          </w:p>
          <w:p w14:paraId="26B244E7" w14:textId="77777777" w:rsidR="00C23AD1" w:rsidRDefault="00C23AD1" w:rsidP="00C23AD1">
            <w:pPr>
              <w:spacing w:after="0"/>
            </w:pPr>
          </w:p>
          <w:p w14:paraId="29E9EBD0" w14:textId="77777777" w:rsidR="00AE2B3E" w:rsidRDefault="00AE2B3E" w:rsidP="00C23AD1">
            <w:pPr>
              <w:spacing w:after="0"/>
            </w:pPr>
          </w:p>
          <w:p w14:paraId="200A2085" w14:textId="77777777" w:rsidR="00C23AD1" w:rsidRDefault="00C23AD1" w:rsidP="00C23AD1">
            <w:pPr>
              <w:spacing w:after="0"/>
            </w:pPr>
          </w:p>
          <w:p w14:paraId="3F8E568C" w14:textId="77777777" w:rsidR="00C23AD1" w:rsidRDefault="00C23AD1" w:rsidP="00C23AD1">
            <w:pPr>
              <w:spacing w:after="0"/>
              <w:rPr>
                <w:b/>
              </w:rPr>
            </w:pPr>
            <w:r w:rsidRPr="00D4427F">
              <w:rPr>
                <w:b/>
              </w:rPr>
              <w:t xml:space="preserve">Objet du </w:t>
            </w:r>
            <w:r>
              <w:rPr>
                <w:b/>
              </w:rPr>
              <w:t xml:space="preserve">Marché public </w:t>
            </w:r>
            <w:r w:rsidRPr="00D4427F">
              <w:rPr>
                <w:b/>
              </w:rPr>
              <w:t>:</w:t>
            </w:r>
          </w:p>
          <w:p w14:paraId="64E7226C" w14:textId="77777777" w:rsidR="00322BC1" w:rsidRDefault="00322BC1" w:rsidP="00201F36">
            <w:pPr>
              <w:pStyle w:val="Default"/>
              <w:rPr>
                <w:sz w:val="20"/>
              </w:rPr>
            </w:pPr>
          </w:p>
          <w:p w14:paraId="133CD7C8" w14:textId="359B1822" w:rsidR="005F11E2" w:rsidRPr="00873DCB" w:rsidRDefault="00EB666B" w:rsidP="005F11E2">
            <w:pPr>
              <w:spacing w:after="0"/>
              <w:rPr>
                <w:bCs/>
              </w:rPr>
            </w:pPr>
            <w:r w:rsidRPr="00EB666B">
              <w:rPr>
                <w:bCs/>
              </w:rPr>
              <w:t xml:space="preserve">Prestations de suivi de l’offre et des données d’audience de la télévision linéaire, des services de </w:t>
            </w:r>
            <w:proofErr w:type="spellStart"/>
            <w:r w:rsidRPr="00EB666B">
              <w:rPr>
                <w:bCs/>
              </w:rPr>
              <w:t>BVoD</w:t>
            </w:r>
            <w:proofErr w:type="spellEnd"/>
            <w:r w:rsidRPr="00EB666B">
              <w:rPr>
                <w:bCs/>
              </w:rPr>
              <w:t xml:space="preserve"> </w:t>
            </w:r>
            <w:r w:rsidR="00AF7CA1">
              <w:rPr>
                <w:bCs/>
              </w:rPr>
              <w:t xml:space="preserve">et </w:t>
            </w:r>
            <w:r w:rsidRPr="00EB666B">
              <w:rPr>
                <w:bCs/>
              </w:rPr>
              <w:t>des applications et sites internet pour les années 2027 à 2030.</w:t>
            </w:r>
          </w:p>
          <w:p w14:paraId="0E90F1D0" w14:textId="5E2DEFCD" w:rsidR="00AE2B3E" w:rsidRDefault="00AE2B3E" w:rsidP="00E56AF6">
            <w:pPr>
              <w:spacing w:after="0"/>
              <w:rPr>
                <w:bCs/>
              </w:rPr>
            </w:pPr>
          </w:p>
          <w:p w14:paraId="6C7F65B5" w14:textId="77777777" w:rsidR="00E45A51" w:rsidRDefault="00E45A51" w:rsidP="00E56AF6">
            <w:pPr>
              <w:spacing w:after="0"/>
              <w:rPr>
                <w:b/>
              </w:rPr>
            </w:pPr>
          </w:p>
          <w:p w14:paraId="1FCBAFC4" w14:textId="7D59345A" w:rsidR="00E56AF6" w:rsidRPr="002C16DE" w:rsidRDefault="00E56AF6" w:rsidP="00E56AF6">
            <w:pPr>
              <w:spacing w:after="0"/>
              <w:rPr>
                <w:b/>
              </w:rPr>
            </w:pPr>
            <w:r w:rsidRPr="002C16DE">
              <w:rPr>
                <w:b/>
              </w:rPr>
              <w:t xml:space="preserve">Codes CPV : </w:t>
            </w:r>
          </w:p>
          <w:p w14:paraId="6422B0FE" w14:textId="77777777" w:rsidR="00E56AF6" w:rsidRPr="002C16DE" w:rsidRDefault="00E56AF6" w:rsidP="00E56AF6">
            <w:pPr>
              <w:spacing w:after="0"/>
              <w:ind w:left="142" w:right="283" w:hanging="108"/>
            </w:pPr>
          </w:p>
          <w:p w14:paraId="2D4E70F3" w14:textId="112BDB3E" w:rsidR="00AE2B3E" w:rsidRDefault="0002768E" w:rsidP="00C23AD1">
            <w:r w:rsidRPr="0002768E">
              <w:t>79300000-7 - Études de marché et recherche économique ; sondages et statistiques</w:t>
            </w:r>
          </w:p>
          <w:p w14:paraId="785A5978" w14:textId="77777777" w:rsidR="0002768E" w:rsidRPr="002C16DE" w:rsidRDefault="0002768E" w:rsidP="00C23AD1">
            <w:pPr>
              <w:rPr>
                <w:b/>
                <w:lang w:eastAsia="zh-CN"/>
              </w:rPr>
            </w:pPr>
          </w:p>
          <w:p w14:paraId="3F1D1317" w14:textId="14FF55D2" w:rsidR="00C23AD1" w:rsidRPr="002C16DE" w:rsidRDefault="00390075" w:rsidP="00C23AD1">
            <w:r w:rsidRPr="002C16DE">
              <w:rPr>
                <w:b/>
                <w:lang w:eastAsia="zh-CN"/>
              </w:rPr>
              <w:t>Informations</w:t>
            </w:r>
            <w:r w:rsidR="00C23AD1" w:rsidRPr="002C16DE">
              <w:rPr>
                <w:b/>
                <w:lang w:eastAsia="zh-CN"/>
              </w:rPr>
              <w:t xml:space="preserve"> budgétaire</w:t>
            </w:r>
            <w:r w:rsidR="00E17A0C" w:rsidRPr="002C16DE">
              <w:rPr>
                <w:b/>
                <w:lang w:eastAsia="zh-CN"/>
              </w:rPr>
              <w:t>s</w:t>
            </w:r>
            <w:r w:rsidR="00C23AD1" w:rsidRPr="002C16DE">
              <w:rPr>
                <w:b/>
                <w:lang w:eastAsia="zh-CN"/>
              </w:rPr>
              <w:t> :</w:t>
            </w:r>
            <w:r w:rsidR="00C23AD1" w:rsidRPr="002C16DE">
              <w:rPr>
                <w:lang w:eastAsia="zh-CN"/>
              </w:rPr>
              <w:t xml:space="preserve"> </w:t>
            </w:r>
          </w:p>
          <w:p w14:paraId="59723C7C" w14:textId="413D9017" w:rsidR="00FB759C" w:rsidRPr="002C16DE" w:rsidRDefault="00FB759C" w:rsidP="00C23AD1">
            <w:r w:rsidRPr="002C16DE">
              <w:t>Enveloppe :</w:t>
            </w:r>
            <w:r w:rsidR="0077539F" w:rsidRPr="002C16DE">
              <w:t xml:space="preserve"> </w:t>
            </w:r>
            <w:r w:rsidR="007709D8">
              <w:t>Fonctionnement</w:t>
            </w:r>
          </w:p>
          <w:p w14:paraId="0E8746CE" w14:textId="407338D9" w:rsidR="00FB759C" w:rsidRPr="002C16DE" w:rsidRDefault="00FB759C" w:rsidP="00C23AD1">
            <w:r w:rsidRPr="002C16DE">
              <w:t xml:space="preserve">Destination : </w:t>
            </w:r>
            <w:r w:rsidR="0077539F" w:rsidRPr="002C16DE">
              <w:t>A641</w:t>
            </w:r>
            <w:r w:rsidRPr="002C16DE">
              <w:t xml:space="preserve"> </w:t>
            </w:r>
          </w:p>
          <w:p w14:paraId="76B3F392" w14:textId="2672ED78" w:rsidR="00FB759C" w:rsidRDefault="00FB759C" w:rsidP="00C23AD1">
            <w:r w:rsidRPr="002C16DE">
              <w:t xml:space="preserve">Code </w:t>
            </w:r>
            <w:r w:rsidR="00B00436">
              <w:t>service</w:t>
            </w:r>
            <w:r w:rsidRPr="002C16DE">
              <w:t xml:space="preserve"> : </w:t>
            </w:r>
            <w:r w:rsidR="0077539F" w:rsidRPr="002C16DE">
              <w:t>DE408</w:t>
            </w:r>
          </w:p>
          <w:p w14:paraId="7E518A45" w14:textId="77777777" w:rsidR="00F91FEF" w:rsidRDefault="00F91FEF" w:rsidP="00C23AD1"/>
          <w:p w14:paraId="576BF389" w14:textId="77777777" w:rsidR="00AE2B3E" w:rsidRDefault="00AE2B3E" w:rsidP="00C23AD1"/>
          <w:p w14:paraId="072735FC" w14:textId="4C4E9465" w:rsidR="00F91FEF" w:rsidRDefault="00FD4F20" w:rsidP="00C23AD1">
            <w:pPr>
              <w:rPr>
                <w:b/>
                <w:lang w:eastAsia="zh-CN"/>
              </w:rPr>
            </w:pPr>
            <w:r w:rsidRPr="00FD4F20">
              <w:rPr>
                <w:b/>
                <w:lang w:eastAsia="zh-CN"/>
              </w:rPr>
              <w:t xml:space="preserve">Annexes </w:t>
            </w:r>
          </w:p>
          <w:p w14:paraId="570264F5" w14:textId="69F726D2" w:rsidR="00FD4F20" w:rsidRDefault="002A076C" w:rsidP="00C23AD1">
            <w:r>
              <w:t>Annexe 1 : P</w:t>
            </w:r>
            <w:r w:rsidR="00FD4F20">
              <w:t>restations attendues</w:t>
            </w:r>
          </w:p>
          <w:p w14:paraId="4999363B" w14:textId="484318A0" w:rsidR="002A076C" w:rsidRDefault="002A076C" w:rsidP="00C23AD1">
            <w:r>
              <w:t xml:space="preserve">Annexe 2 : </w:t>
            </w:r>
            <w:r w:rsidR="005932FD">
              <w:t>R</w:t>
            </w:r>
            <w:r w:rsidR="008B7E71">
              <w:t>ythme de paiement</w:t>
            </w:r>
          </w:p>
          <w:p w14:paraId="0372ABDD" w14:textId="075EFA08" w:rsidR="005932FD" w:rsidRDefault="002A076C" w:rsidP="00C23AD1">
            <w:r>
              <w:t xml:space="preserve">Annexe </w:t>
            </w:r>
            <w:r w:rsidR="00D22A38">
              <w:t>3</w:t>
            </w:r>
            <w:r>
              <w:t> : P</w:t>
            </w:r>
            <w:r w:rsidR="00E95B81">
              <w:t>ropriété des documents</w:t>
            </w:r>
          </w:p>
          <w:p w14:paraId="6D64D9CA" w14:textId="674D3F9C" w:rsidR="005932FD" w:rsidRDefault="005932FD" w:rsidP="00C23AD1">
            <w:r>
              <w:t xml:space="preserve">Annexe 4 : </w:t>
            </w:r>
            <w:r w:rsidR="00553F5C">
              <w:t>Questionnaire Egalité et Diversité</w:t>
            </w:r>
          </w:p>
          <w:p w14:paraId="234A47BD" w14:textId="77777777" w:rsidR="00F91FEF" w:rsidRDefault="00F91FEF" w:rsidP="00C23AD1">
            <w:pPr>
              <w:rPr>
                <w:lang w:eastAsia="zh-CN"/>
              </w:rPr>
            </w:pPr>
          </w:p>
          <w:p w14:paraId="3CA58476" w14:textId="77777777" w:rsidR="00B46AB4" w:rsidRDefault="00B46AB4" w:rsidP="00C23AD1">
            <w:pPr>
              <w:rPr>
                <w:lang w:eastAsia="zh-CN"/>
              </w:rPr>
            </w:pPr>
          </w:p>
          <w:p w14:paraId="73AEDCAC" w14:textId="77777777" w:rsidR="00C23AD1" w:rsidRDefault="00C23AD1" w:rsidP="00680B67">
            <w:pPr>
              <w:jc w:val="center"/>
            </w:pPr>
          </w:p>
        </w:tc>
      </w:tr>
    </w:tbl>
    <w:p w14:paraId="47E0942C" w14:textId="4F7B5123" w:rsidR="00CF6116" w:rsidRDefault="00CF6116" w:rsidP="00562FFD">
      <w:pPr>
        <w:widowControl/>
        <w:autoSpaceDE/>
        <w:autoSpaceDN/>
        <w:adjustRightInd/>
        <w:spacing w:after="0"/>
        <w:jc w:val="left"/>
        <w:rPr>
          <w:sz w:val="32"/>
          <w:szCs w:val="32"/>
        </w:rPr>
      </w:pPr>
    </w:p>
    <w:p w14:paraId="408BD51B" w14:textId="03237BE8" w:rsidR="00FD4F20" w:rsidRPr="00562FFD" w:rsidRDefault="00CF6116" w:rsidP="00562FFD">
      <w:pPr>
        <w:widowControl/>
        <w:autoSpaceDE/>
        <w:autoSpaceDN/>
        <w:adjustRightInd/>
        <w:spacing w:after="0"/>
        <w:jc w:val="left"/>
        <w:rPr>
          <w:sz w:val="32"/>
          <w:szCs w:val="32"/>
        </w:rPr>
      </w:pPr>
      <w:r>
        <w:rPr>
          <w:sz w:val="32"/>
          <w:szCs w:val="32"/>
        </w:rPr>
        <w:br w:type="page"/>
      </w:r>
    </w:p>
    <w:p w14:paraId="48F64B84" w14:textId="6AC34187" w:rsidR="003A6CF3" w:rsidRPr="00EE68E2" w:rsidRDefault="00A77A1E" w:rsidP="008A65BE">
      <w:pPr>
        <w:pStyle w:val="Titre"/>
        <w:rPr>
          <w:b/>
        </w:rPr>
      </w:pPr>
      <w:r w:rsidRPr="00EE68E2">
        <w:rPr>
          <w:b/>
        </w:rPr>
        <w:lastRenderedPageBreak/>
        <w:t>SOMMAIRE</w:t>
      </w:r>
    </w:p>
    <w:p w14:paraId="5ED6A5CA" w14:textId="77777777" w:rsidR="00233559" w:rsidRDefault="00233559" w:rsidP="008321B3">
      <w:pPr>
        <w:widowControl/>
        <w:autoSpaceDE/>
        <w:autoSpaceDN/>
        <w:adjustRightInd/>
        <w:spacing w:after="0"/>
        <w:jc w:val="left"/>
        <w:rPr>
          <w:rFonts w:asciiTheme="minorHAnsi" w:hAnsiTheme="minorHAnsi" w:cstheme="minorHAnsi"/>
          <w:b/>
          <w:bCs/>
          <w:caps/>
          <w:kern w:val="32"/>
          <w:sz w:val="28"/>
          <w:szCs w:val="32"/>
        </w:rPr>
      </w:pPr>
    </w:p>
    <w:p w14:paraId="64434556" w14:textId="3663BF20" w:rsidR="00DF66C5" w:rsidRDefault="00ED4954">
      <w:pPr>
        <w:pStyle w:val="TM1"/>
        <w:tabs>
          <w:tab w:val="left" w:pos="1400"/>
          <w:tab w:val="right" w:leader="dot" w:pos="9063"/>
        </w:tabs>
        <w:rPr>
          <w:rFonts w:eastAsiaTheme="minorEastAsia" w:cstheme="minorBidi"/>
          <w:b w:val="0"/>
          <w:bCs w:val="0"/>
          <w:caps w:val="0"/>
          <w:noProof/>
          <w:kern w:val="2"/>
          <w:sz w:val="24"/>
          <w:szCs w:val="24"/>
          <w14:ligatures w14:val="standardContextual"/>
        </w:rPr>
      </w:pPr>
      <w:r>
        <w:rPr>
          <w:b w:val="0"/>
          <w:bCs w:val="0"/>
          <w:kern w:val="32"/>
          <w:sz w:val="28"/>
          <w:szCs w:val="32"/>
        </w:rPr>
        <w:fldChar w:fldCharType="begin"/>
      </w:r>
      <w:r>
        <w:rPr>
          <w:b w:val="0"/>
          <w:bCs w:val="0"/>
          <w:kern w:val="32"/>
          <w:sz w:val="28"/>
          <w:szCs w:val="32"/>
        </w:rPr>
        <w:instrText xml:space="preserve"> TOC \o "1-3" \h \z \u </w:instrText>
      </w:r>
      <w:r>
        <w:rPr>
          <w:b w:val="0"/>
          <w:bCs w:val="0"/>
          <w:kern w:val="32"/>
          <w:sz w:val="28"/>
          <w:szCs w:val="32"/>
        </w:rPr>
        <w:fldChar w:fldCharType="separate"/>
      </w:r>
      <w:hyperlink w:anchor="_Toc237528085" w:history="1">
        <w:r w:rsidR="00DF66C5" w:rsidRPr="006D7409">
          <w:rPr>
            <w:rStyle w:val="Lienhypertexte"/>
            <w:noProof/>
            <w14:scene3d>
              <w14:camera w14:prst="orthographicFront"/>
              <w14:lightRig w14:rig="threePt" w14:dir="t">
                <w14:rot w14:lat="0" w14:lon="0" w14:rev="0"/>
              </w14:lightRig>
            </w14:scene3d>
          </w:rPr>
          <w:t>Article 1 -</w:t>
        </w:r>
        <w:r w:rsidR="00DF66C5">
          <w:rPr>
            <w:rFonts w:eastAsiaTheme="minorEastAsia" w:cstheme="minorBidi"/>
            <w:b w:val="0"/>
            <w:bCs w:val="0"/>
            <w:caps w:val="0"/>
            <w:noProof/>
            <w:kern w:val="2"/>
            <w:sz w:val="24"/>
            <w:szCs w:val="24"/>
            <w14:ligatures w14:val="standardContextual"/>
          </w:rPr>
          <w:tab/>
        </w:r>
        <w:r w:rsidR="00DF66C5" w:rsidRPr="006D7409">
          <w:rPr>
            <w:rStyle w:val="Lienhypertexte"/>
            <w:noProof/>
          </w:rPr>
          <w:t>CARACTERISTIQUES PRINCIPALES DU MARCHE</w:t>
        </w:r>
        <w:r w:rsidR="00DF66C5">
          <w:rPr>
            <w:noProof/>
            <w:webHidden/>
          </w:rPr>
          <w:tab/>
        </w:r>
        <w:r w:rsidR="00DF66C5">
          <w:rPr>
            <w:noProof/>
            <w:webHidden/>
          </w:rPr>
          <w:fldChar w:fldCharType="begin"/>
        </w:r>
        <w:r w:rsidR="00DF66C5">
          <w:rPr>
            <w:noProof/>
            <w:webHidden/>
          </w:rPr>
          <w:instrText xml:space="preserve"> PAGEREF _Toc237528085 \h </w:instrText>
        </w:r>
        <w:r w:rsidR="00DF66C5">
          <w:rPr>
            <w:noProof/>
            <w:webHidden/>
          </w:rPr>
        </w:r>
        <w:r w:rsidR="00DF66C5">
          <w:rPr>
            <w:noProof/>
            <w:webHidden/>
          </w:rPr>
          <w:fldChar w:fldCharType="separate"/>
        </w:r>
        <w:r w:rsidR="00DF66C5">
          <w:rPr>
            <w:noProof/>
            <w:webHidden/>
          </w:rPr>
          <w:t>4</w:t>
        </w:r>
        <w:r w:rsidR="00DF66C5">
          <w:rPr>
            <w:noProof/>
            <w:webHidden/>
          </w:rPr>
          <w:fldChar w:fldCharType="end"/>
        </w:r>
      </w:hyperlink>
    </w:p>
    <w:p w14:paraId="03C7DD25" w14:textId="651DB425"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86" w:history="1">
        <w:r w:rsidRPr="006D7409">
          <w:rPr>
            <w:rStyle w:val="Lienhypertexte"/>
            <w:bCs/>
            <w:noProof/>
          </w:rPr>
          <w:t>1.1</w:t>
        </w:r>
        <w:r>
          <w:rPr>
            <w:rFonts w:eastAsiaTheme="minorEastAsia" w:cstheme="minorBidi"/>
            <w:smallCaps w:val="0"/>
            <w:noProof/>
            <w:kern w:val="2"/>
            <w:sz w:val="24"/>
            <w:szCs w:val="24"/>
            <w14:ligatures w14:val="standardContextual"/>
          </w:rPr>
          <w:tab/>
        </w:r>
        <w:r w:rsidRPr="006D7409">
          <w:rPr>
            <w:rStyle w:val="Lienhypertexte"/>
            <w:noProof/>
          </w:rPr>
          <w:t>Objet du Marché public</w:t>
        </w:r>
        <w:r>
          <w:rPr>
            <w:noProof/>
            <w:webHidden/>
          </w:rPr>
          <w:tab/>
        </w:r>
        <w:r>
          <w:rPr>
            <w:noProof/>
            <w:webHidden/>
          </w:rPr>
          <w:fldChar w:fldCharType="begin"/>
        </w:r>
        <w:r>
          <w:rPr>
            <w:noProof/>
            <w:webHidden/>
          </w:rPr>
          <w:instrText xml:space="preserve"> PAGEREF _Toc237528086 \h </w:instrText>
        </w:r>
        <w:r>
          <w:rPr>
            <w:noProof/>
            <w:webHidden/>
          </w:rPr>
        </w:r>
        <w:r>
          <w:rPr>
            <w:noProof/>
            <w:webHidden/>
          </w:rPr>
          <w:fldChar w:fldCharType="separate"/>
        </w:r>
        <w:r>
          <w:rPr>
            <w:noProof/>
            <w:webHidden/>
          </w:rPr>
          <w:t>4</w:t>
        </w:r>
        <w:r>
          <w:rPr>
            <w:noProof/>
            <w:webHidden/>
          </w:rPr>
          <w:fldChar w:fldCharType="end"/>
        </w:r>
      </w:hyperlink>
    </w:p>
    <w:p w14:paraId="257B934F" w14:textId="4F4D2387"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87" w:history="1">
        <w:r w:rsidRPr="006D7409">
          <w:rPr>
            <w:rStyle w:val="Lienhypertexte"/>
            <w:bCs/>
            <w:noProof/>
          </w:rPr>
          <w:t>1.2</w:t>
        </w:r>
        <w:r>
          <w:rPr>
            <w:rFonts w:eastAsiaTheme="minorEastAsia" w:cstheme="minorBidi"/>
            <w:smallCaps w:val="0"/>
            <w:noProof/>
            <w:kern w:val="2"/>
            <w:sz w:val="24"/>
            <w:szCs w:val="24"/>
            <w14:ligatures w14:val="standardContextual"/>
          </w:rPr>
          <w:tab/>
        </w:r>
        <w:r w:rsidRPr="006D7409">
          <w:rPr>
            <w:rStyle w:val="Lienhypertexte"/>
            <w:noProof/>
          </w:rPr>
          <w:t>Allotissement</w:t>
        </w:r>
        <w:r>
          <w:rPr>
            <w:noProof/>
            <w:webHidden/>
          </w:rPr>
          <w:tab/>
        </w:r>
        <w:r>
          <w:rPr>
            <w:noProof/>
            <w:webHidden/>
          </w:rPr>
          <w:fldChar w:fldCharType="begin"/>
        </w:r>
        <w:r>
          <w:rPr>
            <w:noProof/>
            <w:webHidden/>
          </w:rPr>
          <w:instrText xml:space="preserve"> PAGEREF _Toc237528087 \h </w:instrText>
        </w:r>
        <w:r>
          <w:rPr>
            <w:noProof/>
            <w:webHidden/>
          </w:rPr>
        </w:r>
        <w:r>
          <w:rPr>
            <w:noProof/>
            <w:webHidden/>
          </w:rPr>
          <w:fldChar w:fldCharType="separate"/>
        </w:r>
        <w:r>
          <w:rPr>
            <w:noProof/>
            <w:webHidden/>
          </w:rPr>
          <w:t>4</w:t>
        </w:r>
        <w:r>
          <w:rPr>
            <w:noProof/>
            <w:webHidden/>
          </w:rPr>
          <w:fldChar w:fldCharType="end"/>
        </w:r>
      </w:hyperlink>
    </w:p>
    <w:p w14:paraId="10CF0063" w14:textId="32F9EA1E"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88" w:history="1">
        <w:r w:rsidRPr="006D7409">
          <w:rPr>
            <w:rStyle w:val="Lienhypertexte"/>
            <w:bCs/>
            <w:noProof/>
          </w:rPr>
          <w:t>1.3</w:t>
        </w:r>
        <w:r>
          <w:rPr>
            <w:rFonts w:eastAsiaTheme="minorEastAsia" w:cstheme="minorBidi"/>
            <w:smallCaps w:val="0"/>
            <w:noProof/>
            <w:kern w:val="2"/>
            <w:sz w:val="24"/>
            <w:szCs w:val="24"/>
            <w14:ligatures w14:val="standardContextual"/>
          </w:rPr>
          <w:tab/>
        </w:r>
        <w:r w:rsidRPr="006D7409">
          <w:rPr>
            <w:rStyle w:val="Lienhypertexte"/>
            <w:noProof/>
          </w:rPr>
          <w:t>Procédure du marché</w:t>
        </w:r>
        <w:r>
          <w:rPr>
            <w:noProof/>
            <w:webHidden/>
          </w:rPr>
          <w:tab/>
        </w:r>
        <w:r>
          <w:rPr>
            <w:noProof/>
            <w:webHidden/>
          </w:rPr>
          <w:fldChar w:fldCharType="begin"/>
        </w:r>
        <w:r>
          <w:rPr>
            <w:noProof/>
            <w:webHidden/>
          </w:rPr>
          <w:instrText xml:space="preserve"> PAGEREF _Toc237528088 \h </w:instrText>
        </w:r>
        <w:r>
          <w:rPr>
            <w:noProof/>
            <w:webHidden/>
          </w:rPr>
        </w:r>
        <w:r>
          <w:rPr>
            <w:noProof/>
            <w:webHidden/>
          </w:rPr>
          <w:fldChar w:fldCharType="separate"/>
        </w:r>
        <w:r>
          <w:rPr>
            <w:noProof/>
            <w:webHidden/>
          </w:rPr>
          <w:t>4</w:t>
        </w:r>
        <w:r>
          <w:rPr>
            <w:noProof/>
            <w:webHidden/>
          </w:rPr>
          <w:fldChar w:fldCharType="end"/>
        </w:r>
      </w:hyperlink>
    </w:p>
    <w:p w14:paraId="704EA2C4" w14:textId="22330E51"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89" w:history="1">
        <w:r w:rsidRPr="006D7409">
          <w:rPr>
            <w:rStyle w:val="Lienhypertexte"/>
            <w:bCs/>
            <w:noProof/>
          </w:rPr>
          <w:t>1.4</w:t>
        </w:r>
        <w:r>
          <w:rPr>
            <w:rFonts w:eastAsiaTheme="minorEastAsia" w:cstheme="minorBidi"/>
            <w:smallCaps w:val="0"/>
            <w:noProof/>
            <w:kern w:val="2"/>
            <w:sz w:val="24"/>
            <w:szCs w:val="24"/>
            <w14:ligatures w14:val="standardContextual"/>
          </w:rPr>
          <w:tab/>
        </w:r>
        <w:r w:rsidRPr="006D7409">
          <w:rPr>
            <w:rStyle w:val="Lienhypertexte"/>
            <w:noProof/>
          </w:rPr>
          <w:t>Forme et montant du Marché public</w:t>
        </w:r>
        <w:r>
          <w:rPr>
            <w:noProof/>
            <w:webHidden/>
          </w:rPr>
          <w:tab/>
        </w:r>
        <w:r>
          <w:rPr>
            <w:noProof/>
            <w:webHidden/>
          </w:rPr>
          <w:fldChar w:fldCharType="begin"/>
        </w:r>
        <w:r>
          <w:rPr>
            <w:noProof/>
            <w:webHidden/>
          </w:rPr>
          <w:instrText xml:space="preserve"> PAGEREF _Toc237528089 \h </w:instrText>
        </w:r>
        <w:r>
          <w:rPr>
            <w:noProof/>
            <w:webHidden/>
          </w:rPr>
        </w:r>
        <w:r>
          <w:rPr>
            <w:noProof/>
            <w:webHidden/>
          </w:rPr>
          <w:fldChar w:fldCharType="separate"/>
        </w:r>
        <w:r>
          <w:rPr>
            <w:noProof/>
            <w:webHidden/>
          </w:rPr>
          <w:t>4</w:t>
        </w:r>
        <w:r>
          <w:rPr>
            <w:noProof/>
            <w:webHidden/>
          </w:rPr>
          <w:fldChar w:fldCharType="end"/>
        </w:r>
      </w:hyperlink>
    </w:p>
    <w:p w14:paraId="13C71A03" w14:textId="224815DD"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90" w:history="1">
        <w:r w:rsidRPr="006D7409">
          <w:rPr>
            <w:rStyle w:val="Lienhypertexte"/>
            <w:bCs/>
            <w:noProof/>
          </w:rPr>
          <w:t>1.5</w:t>
        </w:r>
        <w:r>
          <w:rPr>
            <w:rFonts w:eastAsiaTheme="minorEastAsia" w:cstheme="minorBidi"/>
            <w:smallCaps w:val="0"/>
            <w:noProof/>
            <w:kern w:val="2"/>
            <w:sz w:val="24"/>
            <w:szCs w:val="24"/>
            <w14:ligatures w14:val="standardContextual"/>
          </w:rPr>
          <w:tab/>
        </w:r>
        <w:r w:rsidRPr="006D7409">
          <w:rPr>
            <w:rStyle w:val="Lienhypertexte"/>
            <w:noProof/>
          </w:rPr>
          <w:t>Durée du Marché public</w:t>
        </w:r>
        <w:r>
          <w:rPr>
            <w:noProof/>
            <w:webHidden/>
          </w:rPr>
          <w:tab/>
        </w:r>
        <w:r>
          <w:rPr>
            <w:noProof/>
            <w:webHidden/>
          </w:rPr>
          <w:fldChar w:fldCharType="begin"/>
        </w:r>
        <w:r>
          <w:rPr>
            <w:noProof/>
            <w:webHidden/>
          </w:rPr>
          <w:instrText xml:space="preserve"> PAGEREF _Toc237528090 \h </w:instrText>
        </w:r>
        <w:r>
          <w:rPr>
            <w:noProof/>
            <w:webHidden/>
          </w:rPr>
        </w:r>
        <w:r>
          <w:rPr>
            <w:noProof/>
            <w:webHidden/>
          </w:rPr>
          <w:fldChar w:fldCharType="separate"/>
        </w:r>
        <w:r>
          <w:rPr>
            <w:noProof/>
            <w:webHidden/>
          </w:rPr>
          <w:t>4</w:t>
        </w:r>
        <w:r>
          <w:rPr>
            <w:noProof/>
            <w:webHidden/>
          </w:rPr>
          <w:fldChar w:fldCharType="end"/>
        </w:r>
      </w:hyperlink>
    </w:p>
    <w:p w14:paraId="583DB2A4" w14:textId="1A57F62E"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91" w:history="1">
        <w:r w:rsidRPr="006D7409">
          <w:rPr>
            <w:rStyle w:val="Lienhypertexte"/>
            <w:bCs/>
            <w:noProof/>
          </w:rPr>
          <w:t>1.6</w:t>
        </w:r>
        <w:r>
          <w:rPr>
            <w:rFonts w:eastAsiaTheme="minorEastAsia" w:cstheme="minorBidi"/>
            <w:smallCaps w:val="0"/>
            <w:noProof/>
            <w:kern w:val="2"/>
            <w:sz w:val="24"/>
            <w:szCs w:val="24"/>
            <w14:ligatures w14:val="standardContextual"/>
          </w:rPr>
          <w:tab/>
        </w:r>
        <w:r w:rsidRPr="006D7409">
          <w:rPr>
            <w:rStyle w:val="Lienhypertexte"/>
            <w:noProof/>
          </w:rPr>
          <w:t>Prestations attendues</w:t>
        </w:r>
        <w:r>
          <w:rPr>
            <w:noProof/>
            <w:webHidden/>
          </w:rPr>
          <w:tab/>
        </w:r>
        <w:r>
          <w:rPr>
            <w:noProof/>
            <w:webHidden/>
          </w:rPr>
          <w:fldChar w:fldCharType="begin"/>
        </w:r>
        <w:r>
          <w:rPr>
            <w:noProof/>
            <w:webHidden/>
          </w:rPr>
          <w:instrText xml:space="preserve"> PAGEREF _Toc237528091 \h </w:instrText>
        </w:r>
        <w:r>
          <w:rPr>
            <w:noProof/>
            <w:webHidden/>
          </w:rPr>
        </w:r>
        <w:r>
          <w:rPr>
            <w:noProof/>
            <w:webHidden/>
          </w:rPr>
          <w:fldChar w:fldCharType="separate"/>
        </w:r>
        <w:r>
          <w:rPr>
            <w:noProof/>
            <w:webHidden/>
          </w:rPr>
          <w:t>4</w:t>
        </w:r>
        <w:r>
          <w:rPr>
            <w:noProof/>
            <w:webHidden/>
          </w:rPr>
          <w:fldChar w:fldCharType="end"/>
        </w:r>
      </w:hyperlink>
    </w:p>
    <w:p w14:paraId="51FB1757" w14:textId="04A6D325"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92" w:history="1">
        <w:r w:rsidRPr="006D7409">
          <w:rPr>
            <w:rStyle w:val="Lienhypertexte"/>
            <w:bCs/>
            <w:noProof/>
          </w:rPr>
          <w:t>1.7</w:t>
        </w:r>
        <w:r>
          <w:rPr>
            <w:rFonts w:eastAsiaTheme="minorEastAsia" w:cstheme="minorBidi"/>
            <w:smallCaps w:val="0"/>
            <w:noProof/>
            <w:kern w:val="2"/>
            <w:sz w:val="24"/>
            <w:szCs w:val="24"/>
            <w14:ligatures w14:val="standardContextual"/>
          </w:rPr>
          <w:tab/>
        </w:r>
        <w:r w:rsidRPr="006D7409">
          <w:rPr>
            <w:rStyle w:val="Lienhypertexte"/>
            <w:noProof/>
          </w:rPr>
          <w:t>Secret professionnel</w:t>
        </w:r>
        <w:r>
          <w:rPr>
            <w:noProof/>
            <w:webHidden/>
          </w:rPr>
          <w:tab/>
        </w:r>
        <w:r>
          <w:rPr>
            <w:noProof/>
            <w:webHidden/>
          </w:rPr>
          <w:fldChar w:fldCharType="begin"/>
        </w:r>
        <w:r>
          <w:rPr>
            <w:noProof/>
            <w:webHidden/>
          </w:rPr>
          <w:instrText xml:space="preserve"> PAGEREF _Toc237528092 \h </w:instrText>
        </w:r>
        <w:r>
          <w:rPr>
            <w:noProof/>
            <w:webHidden/>
          </w:rPr>
        </w:r>
        <w:r>
          <w:rPr>
            <w:noProof/>
            <w:webHidden/>
          </w:rPr>
          <w:fldChar w:fldCharType="separate"/>
        </w:r>
        <w:r>
          <w:rPr>
            <w:noProof/>
            <w:webHidden/>
          </w:rPr>
          <w:t>4</w:t>
        </w:r>
        <w:r>
          <w:rPr>
            <w:noProof/>
            <w:webHidden/>
          </w:rPr>
          <w:fldChar w:fldCharType="end"/>
        </w:r>
      </w:hyperlink>
    </w:p>
    <w:p w14:paraId="28BB55AD" w14:textId="6600606F"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093" w:history="1">
        <w:r w:rsidRPr="006D7409">
          <w:rPr>
            <w:rStyle w:val="Lienhypertexte"/>
            <w:noProof/>
            <w14:scene3d>
              <w14:camera w14:prst="orthographicFront"/>
              <w14:lightRig w14:rig="threePt" w14:dir="t">
                <w14:rot w14:lat="0" w14:lon="0" w14:rev="0"/>
              </w14:lightRig>
            </w14:scene3d>
          </w:rPr>
          <w:t>Article 2 -</w:t>
        </w:r>
        <w:r>
          <w:rPr>
            <w:rFonts w:eastAsiaTheme="minorEastAsia" w:cstheme="minorBidi"/>
            <w:b w:val="0"/>
            <w:bCs w:val="0"/>
            <w:caps w:val="0"/>
            <w:noProof/>
            <w:kern w:val="2"/>
            <w:sz w:val="24"/>
            <w:szCs w:val="24"/>
            <w14:ligatures w14:val="standardContextual"/>
          </w:rPr>
          <w:tab/>
        </w:r>
        <w:r w:rsidRPr="006D7409">
          <w:rPr>
            <w:rStyle w:val="Lienhypertexte"/>
            <w:noProof/>
          </w:rPr>
          <w:t>REPRESENTANTS DES PARTIES</w:t>
        </w:r>
        <w:r>
          <w:rPr>
            <w:noProof/>
            <w:webHidden/>
          </w:rPr>
          <w:tab/>
        </w:r>
        <w:r>
          <w:rPr>
            <w:noProof/>
            <w:webHidden/>
          </w:rPr>
          <w:fldChar w:fldCharType="begin"/>
        </w:r>
        <w:r>
          <w:rPr>
            <w:noProof/>
            <w:webHidden/>
          </w:rPr>
          <w:instrText xml:space="preserve"> PAGEREF _Toc237528093 \h </w:instrText>
        </w:r>
        <w:r>
          <w:rPr>
            <w:noProof/>
            <w:webHidden/>
          </w:rPr>
        </w:r>
        <w:r>
          <w:rPr>
            <w:noProof/>
            <w:webHidden/>
          </w:rPr>
          <w:fldChar w:fldCharType="separate"/>
        </w:r>
        <w:r>
          <w:rPr>
            <w:noProof/>
            <w:webHidden/>
          </w:rPr>
          <w:t>4</w:t>
        </w:r>
        <w:r>
          <w:rPr>
            <w:noProof/>
            <w:webHidden/>
          </w:rPr>
          <w:fldChar w:fldCharType="end"/>
        </w:r>
      </w:hyperlink>
    </w:p>
    <w:p w14:paraId="35D284FF" w14:textId="567E5956"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94" w:history="1">
        <w:r w:rsidRPr="006D7409">
          <w:rPr>
            <w:rStyle w:val="Lienhypertexte"/>
            <w:bCs/>
            <w:noProof/>
          </w:rPr>
          <w:t>2.1</w:t>
        </w:r>
        <w:r>
          <w:rPr>
            <w:rFonts w:eastAsiaTheme="minorEastAsia" w:cstheme="minorBidi"/>
            <w:smallCaps w:val="0"/>
            <w:noProof/>
            <w:kern w:val="2"/>
            <w:sz w:val="24"/>
            <w:szCs w:val="24"/>
            <w14:ligatures w14:val="standardContextual"/>
          </w:rPr>
          <w:tab/>
        </w:r>
        <w:r w:rsidRPr="006D7409">
          <w:rPr>
            <w:rStyle w:val="Lienhypertexte"/>
            <w:noProof/>
          </w:rPr>
          <w:t>Représentation du pouvoir adjudicateur</w:t>
        </w:r>
        <w:r>
          <w:rPr>
            <w:noProof/>
            <w:webHidden/>
          </w:rPr>
          <w:tab/>
        </w:r>
        <w:r>
          <w:rPr>
            <w:noProof/>
            <w:webHidden/>
          </w:rPr>
          <w:fldChar w:fldCharType="begin"/>
        </w:r>
        <w:r>
          <w:rPr>
            <w:noProof/>
            <w:webHidden/>
          </w:rPr>
          <w:instrText xml:space="preserve"> PAGEREF _Toc237528094 \h </w:instrText>
        </w:r>
        <w:r>
          <w:rPr>
            <w:noProof/>
            <w:webHidden/>
          </w:rPr>
        </w:r>
        <w:r>
          <w:rPr>
            <w:noProof/>
            <w:webHidden/>
          </w:rPr>
          <w:fldChar w:fldCharType="separate"/>
        </w:r>
        <w:r>
          <w:rPr>
            <w:noProof/>
            <w:webHidden/>
          </w:rPr>
          <w:t>4</w:t>
        </w:r>
        <w:r>
          <w:rPr>
            <w:noProof/>
            <w:webHidden/>
          </w:rPr>
          <w:fldChar w:fldCharType="end"/>
        </w:r>
      </w:hyperlink>
    </w:p>
    <w:p w14:paraId="6844F87C" w14:textId="60012309"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095" w:history="1">
        <w:r w:rsidRPr="006D7409">
          <w:rPr>
            <w:rStyle w:val="Lienhypertexte"/>
            <w:bCs/>
            <w:noProof/>
          </w:rPr>
          <w:t>2.2</w:t>
        </w:r>
        <w:r>
          <w:rPr>
            <w:rFonts w:eastAsiaTheme="minorEastAsia" w:cstheme="minorBidi"/>
            <w:smallCaps w:val="0"/>
            <w:noProof/>
            <w:kern w:val="2"/>
            <w:sz w:val="24"/>
            <w:szCs w:val="24"/>
            <w14:ligatures w14:val="standardContextual"/>
          </w:rPr>
          <w:tab/>
        </w:r>
        <w:r w:rsidRPr="006D7409">
          <w:rPr>
            <w:rStyle w:val="Lienhypertexte"/>
            <w:noProof/>
          </w:rPr>
          <w:t>Représentation du Titulaire</w:t>
        </w:r>
        <w:r>
          <w:rPr>
            <w:noProof/>
            <w:webHidden/>
          </w:rPr>
          <w:tab/>
        </w:r>
        <w:r>
          <w:rPr>
            <w:noProof/>
            <w:webHidden/>
          </w:rPr>
          <w:fldChar w:fldCharType="begin"/>
        </w:r>
        <w:r>
          <w:rPr>
            <w:noProof/>
            <w:webHidden/>
          </w:rPr>
          <w:instrText xml:space="preserve"> PAGEREF _Toc237528095 \h </w:instrText>
        </w:r>
        <w:r>
          <w:rPr>
            <w:noProof/>
            <w:webHidden/>
          </w:rPr>
        </w:r>
        <w:r>
          <w:rPr>
            <w:noProof/>
            <w:webHidden/>
          </w:rPr>
          <w:fldChar w:fldCharType="separate"/>
        </w:r>
        <w:r>
          <w:rPr>
            <w:noProof/>
            <w:webHidden/>
          </w:rPr>
          <w:t>4</w:t>
        </w:r>
        <w:r>
          <w:rPr>
            <w:noProof/>
            <w:webHidden/>
          </w:rPr>
          <w:fldChar w:fldCharType="end"/>
        </w:r>
      </w:hyperlink>
    </w:p>
    <w:p w14:paraId="38FDA2AF" w14:textId="646C4D75"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096" w:history="1">
        <w:r w:rsidRPr="006D7409">
          <w:rPr>
            <w:rStyle w:val="Lienhypertexte"/>
            <w:noProof/>
            <w14:scene3d>
              <w14:camera w14:prst="orthographicFront"/>
              <w14:lightRig w14:rig="threePt" w14:dir="t">
                <w14:rot w14:lat="0" w14:lon="0" w14:rev="0"/>
              </w14:lightRig>
            </w14:scene3d>
          </w:rPr>
          <w:t>Article 3 -</w:t>
        </w:r>
        <w:r>
          <w:rPr>
            <w:rFonts w:eastAsiaTheme="minorEastAsia" w:cstheme="minorBidi"/>
            <w:b w:val="0"/>
            <w:bCs w:val="0"/>
            <w:caps w:val="0"/>
            <w:noProof/>
            <w:kern w:val="2"/>
            <w:sz w:val="24"/>
            <w:szCs w:val="24"/>
            <w14:ligatures w14:val="standardContextual"/>
          </w:rPr>
          <w:tab/>
        </w:r>
        <w:r w:rsidRPr="006D7409">
          <w:rPr>
            <w:rStyle w:val="Lienhypertexte"/>
            <w:noProof/>
          </w:rPr>
          <w:t>DOCUMENTS CONTRACTUELS</w:t>
        </w:r>
        <w:r>
          <w:rPr>
            <w:noProof/>
            <w:webHidden/>
          </w:rPr>
          <w:tab/>
        </w:r>
        <w:r>
          <w:rPr>
            <w:noProof/>
            <w:webHidden/>
          </w:rPr>
          <w:fldChar w:fldCharType="begin"/>
        </w:r>
        <w:r>
          <w:rPr>
            <w:noProof/>
            <w:webHidden/>
          </w:rPr>
          <w:instrText xml:space="preserve"> PAGEREF _Toc237528096 \h </w:instrText>
        </w:r>
        <w:r>
          <w:rPr>
            <w:noProof/>
            <w:webHidden/>
          </w:rPr>
        </w:r>
        <w:r>
          <w:rPr>
            <w:noProof/>
            <w:webHidden/>
          </w:rPr>
          <w:fldChar w:fldCharType="separate"/>
        </w:r>
        <w:r>
          <w:rPr>
            <w:noProof/>
            <w:webHidden/>
          </w:rPr>
          <w:t>5</w:t>
        </w:r>
        <w:r>
          <w:rPr>
            <w:noProof/>
            <w:webHidden/>
          </w:rPr>
          <w:fldChar w:fldCharType="end"/>
        </w:r>
      </w:hyperlink>
    </w:p>
    <w:p w14:paraId="7556F427" w14:textId="3971468E"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097" w:history="1">
        <w:r w:rsidRPr="006D7409">
          <w:rPr>
            <w:rStyle w:val="Lienhypertexte"/>
            <w:noProof/>
            <w14:scene3d>
              <w14:camera w14:prst="orthographicFront"/>
              <w14:lightRig w14:rig="threePt" w14:dir="t">
                <w14:rot w14:lat="0" w14:lon="0" w14:rev="0"/>
              </w14:lightRig>
            </w14:scene3d>
          </w:rPr>
          <w:t>Article 4 -</w:t>
        </w:r>
        <w:r>
          <w:rPr>
            <w:rFonts w:eastAsiaTheme="minorEastAsia" w:cstheme="minorBidi"/>
            <w:b w:val="0"/>
            <w:bCs w:val="0"/>
            <w:caps w:val="0"/>
            <w:noProof/>
            <w:kern w:val="2"/>
            <w:sz w:val="24"/>
            <w:szCs w:val="24"/>
            <w14:ligatures w14:val="standardContextual"/>
          </w:rPr>
          <w:tab/>
        </w:r>
        <w:r w:rsidRPr="006D7409">
          <w:rPr>
            <w:rStyle w:val="Lienhypertexte"/>
            <w:noProof/>
          </w:rPr>
          <w:t>MODALITES DE VERIFICATION DES PRESTATIONS</w:t>
        </w:r>
        <w:r>
          <w:rPr>
            <w:noProof/>
            <w:webHidden/>
          </w:rPr>
          <w:tab/>
        </w:r>
        <w:r>
          <w:rPr>
            <w:noProof/>
            <w:webHidden/>
          </w:rPr>
          <w:fldChar w:fldCharType="begin"/>
        </w:r>
        <w:r>
          <w:rPr>
            <w:noProof/>
            <w:webHidden/>
          </w:rPr>
          <w:instrText xml:space="preserve"> PAGEREF _Toc237528097 \h </w:instrText>
        </w:r>
        <w:r>
          <w:rPr>
            <w:noProof/>
            <w:webHidden/>
          </w:rPr>
        </w:r>
        <w:r>
          <w:rPr>
            <w:noProof/>
            <w:webHidden/>
          </w:rPr>
          <w:fldChar w:fldCharType="separate"/>
        </w:r>
        <w:r>
          <w:rPr>
            <w:noProof/>
            <w:webHidden/>
          </w:rPr>
          <w:t>5</w:t>
        </w:r>
        <w:r>
          <w:rPr>
            <w:noProof/>
            <w:webHidden/>
          </w:rPr>
          <w:fldChar w:fldCharType="end"/>
        </w:r>
      </w:hyperlink>
    </w:p>
    <w:p w14:paraId="23E1818B" w14:textId="79C83422"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098" w:history="1">
        <w:r w:rsidRPr="006D7409">
          <w:rPr>
            <w:rStyle w:val="Lienhypertexte"/>
            <w:noProof/>
            <w14:scene3d>
              <w14:camera w14:prst="orthographicFront"/>
              <w14:lightRig w14:rig="threePt" w14:dir="t">
                <w14:rot w14:lat="0" w14:lon="0" w14:rev="0"/>
              </w14:lightRig>
            </w14:scene3d>
          </w:rPr>
          <w:t>Article 5 -</w:t>
        </w:r>
        <w:r>
          <w:rPr>
            <w:rFonts w:eastAsiaTheme="minorEastAsia" w:cstheme="minorBidi"/>
            <w:b w:val="0"/>
            <w:bCs w:val="0"/>
            <w:caps w:val="0"/>
            <w:noProof/>
            <w:kern w:val="2"/>
            <w:sz w:val="24"/>
            <w:szCs w:val="24"/>
            <w14:ligatures w14:val="standardContextual"/>
          </w:rPr>
          <w:tab/>
        </w:r>
        <w:r w:rsidRPr="006D7409">
          <w:rPr>
            <w:rStyle w:val="Lienhypertexte"/>
            <w:noProof/>
          </w:rPr>
          <w:t>CESSION DE DROIT</w:t>
        </w:r>
        <w:r>
          <w:rPr>
            <w:noProof/>
            <w:webHidden/>
          </w:rPr>
          <w:tab/>
        </w:r>
        <w:r>
          <w:rPr>
            <w:noProof/>
            <w:webHidden/>
          </w:rPr>
          <w:fldChar w:fldCharType="begin"/>
        </w:r>
        <w:r>
          <w:rPr>
            <w:noProof/>
            <w:webHidden/>
          </w:rPr>
          <w:instrText xml:space="preserve"> PAGEREF _Toc237528098 \h </w:instrText>
        </w:r>
        <w:r>
          <w:rPr>
            <w:noProof/>
            <w:webHidden/>
          </w:rPr>
        </w:r>
        <w:r>
          <w:rPr>
            <w:noProof/>
            <w:webHidden/>
          </w:rPr>
          <w:fldChar w:fldCharType="separate"/>
        </w:r>
        <w:r>
          <w:rPr>
            <w:noProof/>
            <w:webHidden/>
          </w:rPr>
          <w:t>5</w:t>
        </w:r>
        <w:r>
          <w:rPr>
            <w:noProof/>
            <w:webHidden/>
          </w:rPr>
          <w:fldChar w:fldCharType="end"/>
        </w:r>
      </w:hyperlink>
    </w:p>
    <w:p w14:paraId="1D337143" w14:textId="55D18840"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099" w:history="1">
        <w:r w:rsidRPr="006D7409">
          <w:rPr>
            <w:rStyle w:val="Lienhypertexte"/>
            <w:noProof/>
            <w14:scene3d>
              <w14:camera w14:prst="orthographicFront"/>
              <w14:lightRig w14:rig="threePt" w14:dir="t">
                <w14:rot w14:lat="0" w14:lon="0" w14:rev="0"/>
              </w14:lightRig>
            </w14:scene3d>
          </w:rPr>
          <w:t>Article 6 -</w:t>
        </w:r>
        <w:r>
          <w:rPr>
            <w:rFonts w:eastAsiaTheme="minorEastAsia" w:cstheme="minorBidi"/>
            <w:b w:val="0"/>
            <w:bCs w:val="0"/>
            <w:caps w:val="0"/>
            <w:noProof/>
            <w:kern w:val="2"/>
            <w:sz w:val="24"/>
            <w:szCs w:val="24"/>
            <w14:ligatures w14:val="standardContextual"/>
          </w:rPr>
          <w:tab/>
        </w:r>
        <w:r w:rsidRPr="006D7409">
          <w:rPr>
            <w:rStyle w:val="Lienhypertexte"/>
            <w:noProof/>
          </w:rPr>
          <w:t>PRIX DU MARCHE</w:t>
        </w:r>
        <w:r>
          <w:rPr>
            <w:noProof/>
            <w:webHidden/>
          </w:rPr>
          <w:tab/>
        </w:r>
        <w:r>
          <w:rPr>
            <w:noProof/>
            <w:webHidden/>
          </w:rPr>
          <w:fldChar w:fldCharType="begin"/>
        </w:r>
        <w:r>
          <w:rPr>
            <w:noProof/>
            <w:webHidden/>
          </w:rPr>
          <w:instrText xml:space="preserve"> PAGEREF _Toc237528099 \h </w:instrText>
        </w:r>
        <w:r>
          <w:rPr>
            <w:noProof/>
            <w:webHidden/>
          </w:rPr>
        </w:r>
        <w:r>
          <w:rPr>
            <w:noProof/>
            <w:webHidden/>
          </w:rPr>
          <w:fldChar w:fldCharType="separate"/>
        </w:r>
        <w:r>
          <w:rPr>
            <w:noProof/>
            <w:webHidden/>
          </w:rPr>
          <w:t>5</w:t>
        </w:r>
        <w:r>
          <w:rPr>
            <w:noProof/>
            <w:webHidden/>
          </w:rPr>
          <w:fldChar w:fldCharType="end"/>
        </w:r>
      </w:hyperlink>
    </w:p>
    <w:p w14:paraId="598CE0EB" w14:textId="52E8ED84"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00" w:history="1">
        <w:r w:rsidRPr="006D7409">
          <w:rPr>
            <w:rStyle w:val="Lienhypertexte"/>
            <w:bCs/>
            <w:noProof/>
          </w:rPr>
          <w:t>6.1</w:t>
        </w:r>
        <w:r>
          <w:rPr>
            <w:rFonts w:eastAsiaTheme="minorEastAsia" w:cstheme="minorBidi"/>
            <w:smallCaps w:val="0"/>
            <w:noProof/>
            <w:kern w:val="2"/>
            <w:sz w:val="24"/>
            <w:szCs w:val="24"/>
            <w14:ligatures w14:val="standardContextual"/>
          </w:rPr>
          <w:tab/>
        </w:r>
        <w:r w:rsidRPr="006D7409">
          <w:rPr>
            <w:rStyle w:val="Lienhypertexte"/>
            <w:noProof/>
          </w:rPr>
          <w:t>Forme des prix</w:t>
        </w:r>
        <w:r>
          <w:rPr>
            <w:noProof/>
            <w:webHidden/>
          </w:rPr>
          <w:tab/>
        </w:r>
        <w:r>
          <w:rPr>
            <w:noProof/>
            <w:webHidden/>
          </w:rPr>
          <w:fldChar w:fldCharType="begin"/>
        </w:r>
        <w:r>
          <w:rPr>
            <w:noProof/>
            <w:webHidden/>
          </w:rPr>
          <w:instrText xml:space="preserve"> PAGEREF _Toc237528100 \h </w:instrText>
        </w:r>
        <w:r>
          <w:rPr>
            <w:noProof/>
            <w:webHidden/>
          </w:rPr>
        </w:r>
        <w:r>
          <w:rPr>
            <w:noProof/>
            <w:webHidden/>
          </w:rPr>
          <w:fldChar w:fldCharType="separate"/>
        </w:r>
        <w:r>
          <w:rPr>
            <w:noProof/>
            <w:webHidden/>
          </w:rPr>
          <w:t>5</w:t>
        </w:r>
        <w:r>
          <w:rPr>
            <w:noProof/>
            <w:webHidden/>
          </w:rPr>
          <w:fldChar w:fldCharType="end"/>
        </w:r>
      </w:hyperlink>
    </w:p>
    <w:p w14:paraId="0C9D7F73" w14:textId="333C5319"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01" w:history="1">
        <w:r w:rsidRPr="006D7409">
          <w:rPr>
            <w:rStyle w:val="Lienhypertexte"/>
            <w:bCs/>
            <w:noProof/>
          </w:rPr>
          <w:t>6.2</w:t>
        </w:r>
        <w:r>
          <w:rPr>
            <w:rFonts w:eastAsiaTheme="minorEastAsia" w:cstheme="minorBidi"/>
            <w:smallCaps w:val="0"/>
            <w:noProof/>
            <w:kern w:val="2"/>
            <w:sz w:val="24"/>
            <w:szCs w:val="24"/>
            <w14:ligatures w14:val="standardContextual"/>
          </w:rPr>
          <w:tab/>
        </w:r>
        <w:r w:rsidRPr="006D7409">
          <w:rPr>
            <w:rStyle w:val="Lienhypertexte"/>
            <w:noProof/>
          </w:rPr>
          <w:t>Prix</w:t>
        </w:r>
        <w:r>
          <w:rPr>
            <w:noProof/>
            <w:webHidden/>
          </w:rPr>
          <w:tab/>
        </w:r>
        <w:r>
          <w:rPr>
            <w:noProof/>
            <w:webHidden/>
          </w:rPr>
          <w:fldChar w:fldCharType="begin"/>
        </w:r>
        <w:r>
          <w:rPr>
            <w:noProof/>
            <w:webHidden/>
          </w:rPr>
          <w:instrText xml:space="preserve"> PAGEREF _Toc237528101 \h </w:instrText>
        </w:r>
        <w:r>
          <w:rPr>
            <w:noProof/>
            <w:webHidden/>
          </w:rPr>
        </w:r>
        <w:r>
          <w:rPr>
            <w:noProof/>
            <w:webHidden/>
          </w:rPr>
          <w:fldChar w:fldCharType="separate"/>
        </w:r>
        <w:r>
          <w:rPr>
            <w:noProof/>
            <w:webHidden/>
          </w:rPr>
          <w:t>5</w:t>
        </w:r>
        <w:r>
          <w:rPr>
            <w:noProof/>
            <w:webHidden/>
          </w:rPr>
          <w:fldChar w:fldCharType="end"/>
        </w:r>
      </w:hyperlink>
    </w:p>
    <w:p w14:paraId="112F1DB8" w14:textId="145515F9"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02" w:history="1">
        <w:r w:rsidRPr="006D7409">
          <w:rPr>
            <w:rStyle w:val="Lienhypertexte"/>
            <w:bCs/>
            <w:noProof/>
          </w:rPr>
          <w:t>6.3</w:t>
        </w:r>
        <w:r>
          <w:rPr>
            <w:rFonts w:eastAsiaTheme="minorEastAsia" w:cstheme="minorBidi"/>
            <w:smallCaps w:val="0"/>
            <w:noProof/>
            <w:kern w:val="2"/>
            <w:sz w:val="24"/>
            <w:szCs w:val="24"/>
            <w14:ligatures w14:val="standardContextual"/>
          </w:rPr>
          <w:tab/>
        </w:r>
        <w:r w:rsidRPr="006D7409">
          <w:rPr>
            <w:rStyle w:val="Lienhypertexte"/>
            <w:noProof/>
          </w:rPr>
          <w:t>Contenu des prix</w:t>
        </w:r>
        <w:r>
          <w:rPr>
            <w:noProof/>
            <w:webHidden/>
          </w:rPr>
          <w:tab/>
        </w:r>
        <w:r>
          <w:rPr>
            <w:noProof/>
            <w:webHidden/>
          </w:rPr>
          <w:fldChar w:fldCharType="begin"/>
        </w:r>
        <w:r>
          <w:rPr>
            <w:noProof/>
            <w:webHidden/>
          </w:rPr>
          <w:instrText xml:space="preserve"> PAGEREF _Toc237528102 \h </w:instrText>
        </w:r>
        <w:r>
          <w:rPr>
            <w:noProof/>
            <w:webHidden/>
          </w:rPr>
        </w:r>
        <w:r>
          <w:rPr>
            <w:noProof/>
            <w:webHidden/>
          </w:rPr>
          <w:fldChar w:fldCharType="separate"/>
        </w:r>
        <w:r>
          <w:rPr>
            <w:noProof/>
            <w:webHidden/>
          </w:rPr>
          <w:t>5</w:t>
        </w:r>
        <w:r>
          <w:rPr>
            <w:noProof/>
            <w:webHidden/>
          </w:rPr>
          <w:fldChar w:fldCharType="end"/>
        </w:r>
      </w:hyperlink>
    </w:p>
    <w:p w14:paraId="5793E57F" w14:textId="5E273372"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03" w:history="1">
        <w:r w:rsidRPr="006D7409">
          <w:rPr>
            <w:rStyle w:val="Lienhypertexte"/>
            <w:bCs/>
            <w:noProof/>
          </w:rPr>
          <w:t>6.4</w:t>
        </w:r>
        <w:r>
          <w:rPr>
            <w:rFonts w:eastAsiaTheme="minorEastAsia" w:cstheme="minorBidi"/>
            <w:smallCaps w:val="0"/>
            <w:noProof/>
            <w:kern w:val="2"/>
            <w:sz w:val="24"/>
            <w:szCs w:val="24"/>
            <w14:ligatures w14:val="standardContextual"/>
          </w:rPr>
          <w:tab/>
        </w:r>
        <w:r w:rsidRPr="006D7409">
          <w:rPr>
            <w:rStyle w:val="Lienhypertexte"/>
            <w:noProof/>
          </w:rPr>
          <w:t>Révision des prix</w:t>
        </w:r>
        <w:r>
          <w:rPr>
            <w:noProof/>
            <w:webHidden/>
          </w:rPr>
          <w:tab/>
        </w:r>
        <w:r>
          <w:rPr>
            <w:noProof/>
            <w:webHidden/>
          </w:rPr>
          <w:fldChar w:fldCharType="begin"/>
        </w:r>
        <w:r>
          <w:rPr>
            <w:noProof/>
            <w:webHidden/>
          </w:rPr>
          <w:instrText xml:space="preserve"> PAGEREF _Toc237528103 \h </w:instrText>
        </w:r>
        <w:r>
          <w:rPr>
            <w:noProof/>
            <w:webHidden/>
          </w:rPr>
        </w:r>
        <w:r>
          <w:rPr>
            <w:noProof/>
            <w:webHidden/>
          </w:rPr>
          <w:fldChar w:fldCharType="separate"/>
        </w:r>
        <w:r>
          <w:rPr>
            <w:noProof/>
            <w:webHidden/>
          </w:rPr>
          <w:t>5</w:t>
        </w:r>
        <w:r>
          <w:rPr>
            <w:noProof/>
            <w:webHidden/>
          </w:rPr>
          <w:fldChar w:fldCharType="end"/>
        </w:r>
      </w:hyperlink>
    </w:p>
    <w:p w14:paraId="5FD8282E" w14:textId="55E91337" w:rsidR="00DF66C5" w:rsidRDefault="00DF66C5">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37528104" w:history="1">
        <w:r w:rsidRPr="006D7409">
          <w:rPr>
            <w:rStyle w:val="Lienhypertexte"/>
            <w:noProof/>
          </w:rPr>
          <w:t>6.4.1</w:t>
        </w:r>
        <w:r>
          <w:rPr>
            <w:rFonts w:eastAsiaTheme="minorEastAsia" w:cstheme="minorBidi"/>
            <w:i w:val="0"/>
            <w:iCs w:val="0"/>
            <w:noProof/>
            <w:kern w:val="2"/>
            <w:sz w:val="24"/>
            <w:szCs w:val="24"/>
            <w14:ligatures w14:val="standardContextual"/>
          </w:rPr>
          <w:tab/>
        </w:r>
        <w:r w:rsidRPr="006D7409">
          <w:rPr>
            <w:rStyle w:val="Lienhypertexte"/>
            <w:noProof/>
          </w:rPr>
          <w:t>Calcul de la révision de prix</w:t>
        </w:r>
        <w:r>
          <w:rPr>
            <w:noProof/>
            <w:webHidden/>
          </w:rPr>
          <w:tab/>
        </w:r>
        <w:r>
          <w:rPr>
            <w:noProof/>
            <w:webHidden/>
          </w:rPr>
          <w:fldChar w:fldCharType="begin"/>
        </w:r>
        <w:r>
          <w:rPr>
            <w:noProof/>
            <w:webHidden/>
          </w:rPr>
          <w:instrText xml:space="preserve"> PAGEREF _Toc237528104 \h </w:instrText>
        </w:r>
        <w:r>
          <w:rPr>
            <w:noProof/>
            <w:webHidden/>
          </w:rPr>
        </w:r>
        <w:r>
          <w:rPr>
            <w:noProof/>
            <w:webHidden/>
          </w:rPr>
          <w:fldChar w:fldCharType="separate"/>
        </w:r>
        <w:r>
          <w:rPr>
            <w:noProof/>
            <w:webHidden/>
          </w:rPr>
          <w:t>5</w:t>
        </w:r>
        <w:r>
          <w:rPr>
            <w:noProof/>
            <w:webHidden/>
          </w:rPr>
          <w:fldChar w:fldCharType="end"/>
        </w:r>
      </w:hyperlink>
    </w:p>
    <w:p w14:paraId="028A4DE6" w14:textId="4B9EFDE9" w:rsidR="00DF66C5" w:rsidRDefault="00DF66C5">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37528105" w:history="1">
        <w:r w:rsidRPr="006D7409">
          <w:rPr>
            <w:rStyle w:val="Lienhypertexte"/>
            <w:noProof/>
          </w:rPr>
          <w:t>6.4.2</w:t>
        </w:r>
        <w:r>
          <w:rPr>
            <w:rFonts w:eastAsiaTheme="minorEastAsia" w:cstheme="minorBidi"/>
            <w:i w:val="0"/>
            <w:iCs w:val="0"/>
            <w:noProof/>
            <w:kern w:val="2"/>
            <w:sz w:val="24"/>
            <w:szCs w:val="24"/>
            <w14:ligatures w14:val="standardContextual"/>
          </w:rPr>
          <w:tab/>
        </w:r>
        <w:r w:rsidRPr="006D7409">
          <w:rPr>
            <w:rStyle w:val="Lienhypertexte"/>
            <w:noProof/>
          </w:rPr>
          <w:t>Clause de sauvegarde</w:t>
        </w:r>
        <w:r>
          <w:rPr>
            <w:noProof/>
            <w:webHidden/>
          </w:rPr>
          <w:tab/>
        </w:r>
        <w:r>
          <w:rPr>
            <w:noProof/>
            <w:webHidden/>
          </w:rPr>
          <w:fldChar w:fldCharType="begin"/>
        </w:r>
        <w:r>
          <w:rPr>
            <w:noProof/>
            <w:webHidden/>
          </w:rPr>
          <w:instrText xml:space="preserve"> PAGEREF _Toc237528105 \h </w:instrText>
        </w:r>
        <w:r>
          <w:rPr>
            <w:noProof/>
            <w:webHidden/>
          </w:rPr>
        </w:r>
        <w:r>
          <w:rPr>
            <w:noProof/>
            <w:webHidden/>
          </w:rPr>
          <w:fldChar w:fldCharType="separate"/>
        </w:r>
        <w:r>
          <w:rPr>
            <w:noProof/>
            <w:webHidden/>
          </w:rPr>
          <w:t>6</w:t>
        </w:r>
        <w:r>
          <w:rPr>
            <w:noProof/>
            <w:webHidden/>
          </w:rPr>
          <w:fldChar w:fldCharType="end"/>
        </w:r>
      </w:hyperlink>
    </w:p>
    <w:p w14:paraId="0EDB1439" w14:textId="1893842D"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06" w:history="1">
        <w:r w:rsidRPr="006D7409">
          <w:rPr>
            <w:rStyle w:val="Lienhypertexte"/>
            <w:noProof/>
            <w14:scene3d>
              <w14:camera w14:prst="orthographicFront"/>
              <w14:lightRig w14:rig="threePt" w14:dir="t">
                <w14:rot w14:lat="0" w14:lon="0" w14:rev="0"/>
              </w14:lightRig>
            </w14:scene3d>
          </w:rPr>
          <w:t>Article 7 -</w:t>
        </w:r>
        <w:r>
          <w:rPr>
            <w:rFonts w:eastAsiaTheme="minorEastAsia" w:cstheme="minorBidi"/>
            <w:b w:val="0"/>
            <w:bCs w:val="0"/>
            <w:caps w:val="0"/>
            <w:noProof/>
            <w:kern w:val="2"/>
            <w:sz w:val="24"/>
            <w:szCs w:val="24"/>
            <w14:ligatures w14:val="standardContextual"/>
          </w:rPr>
          <w:tab/>
        </w:r>
        <w:r w:rsidRPr="006D7409">
          <w:rPr>
            <w:rStyle w:val="Lienhypertexte"/>
            <w:noProof/>
          </w:rPr>
          <w:t>MODALITES DE PAIEMENT</w:t>
        </w:r>
        <w:r>
          <w:rPr>
            <w:noProof/>
            <w:webHidden/>
          </w:rPr>
          <w:tab/>
        </w:r>
        <w:r>
          <w:rPr>
            <w:noProof/>
            <w:webHidden/>
          </w:rPr>
          <w:fldChar w:fldCharType="begin"/>
        </w:r>
        <w:r>
          <w:rPr>
            <w:noProof/>
            <w:webHidden/>
          </w:rPr>
          <w:instrText xml:space="preserve"> PAGEREF _Toc237528106 \h </w:instrText>
        </w:r>
        <w:r>
          <w:rPr>
            <w:noProof/>
            <w:webHidden/>
          </w:rPr>
        </w:r>
        <w:r>
          <w:rPr>
            <w:noProof/>
            <w:webHidden/>
          </w:rPr>
          <w:fldChar w:fldCharType="separate"/>
        </w:r>
        <w:r>
          <w:rPr>
            <w:noProof/>
            <w:webHidden/>
          </w:rPr>
          <w:t>6</w:t>
        </w:r>
        <w:r>
          <w:rPr>
            <w:noProof/>
            <w:webHidden/>
          </w:rPr>
          <w:fldChar w:fldCharType="end"/>
        </w:r>
      </w:hyperlink>
    </w:p>
    <w:p w14:paraId="05A393DF" w14:textId="04E73A37"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07" w:history="1">
        <w:r w:rsidRPr="006D7409">
          <w:rPr>
            <w:rStyle w:val="Lienhypertexte"/>
            <w:bCs/>
            <w:noProof/>
          </w:rPr>
          <w:t>7.1</w:t>
        </w:r>
        <w:r>
          <w:rPr>
            <w:rFonts w:eastAsiaTheme="minorEastAsia" w:cstheme="minorBidi"/>
            <w:smallCaps w:val="0"/>
            <w:noProof/>
            <w:kern w:val="2"/>
            <w:sz w:val="24"/>
            <w:szCs w:val="24"/>
            <w14:ligatures w14:val="standardContextual"/>
          </w:rPr>
          <w:tab/>
        </w:r>
        <w:r w:rsidRPr="006D7409">
          <w:rPr>
            <w:rStyle w:val="Lienhypertexte"/>
            <w:noProof/>
          </w:rPr>
          <w:t>Avance</w:t>
        </w:r>
        <w:r>
          <w:rPr>
            <w:noProof/>
            <w:webHidden/>
          </w:rPr>
          <w:tab/>
        </w:r>
        <w:r>
          <w:rPr>
            <w:noProof/>
            <w:webHidden/>
          </w:rPr>
          <w:fldChar w:fldCharType="begin"/>
        </w:r>
        <w:r>
          <w:rPr>
            <w:noProof/>
            <w:webHidden/>
          </w:rPr>
          <w:instrText xml:space="preserve"> PAGEREF _Toc237528107 \h </w:instrText>
        </w:r>
        <w:r>
          <w:rPr>
            <w:noProof/>
            <w:webHidden/>
          </w:rPr>
        </w:r>
        <w:r>
          <w:rPr>
            <w:noProof/>
            <w:webHidden/>
          </w:rPr>
          <w:fldChar w:fldCharType="separate"/>
        </w:r>
        <w:r>
          <w:rPr>
            <w:noProof/>
            <w:webHidden/>
          </w:rPr>
          <w:t>6</w:t>
        </w:r>
        <w:r>
          <w:rPr>
            <w:noProof/>
            <w:webHidden/>
          </w:rPr>
          <w:fldChar w:fldCharType="end"/>
        </w:r>
      </w:hyperlink>
    </w:p>
    <w:p w14:paraId="6F6C8F3A" w14:textId="63572BBE"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08" w:history="1">
        <w:r w:rsidRPr="006D7409">
          <w:rPr>
            <w:rStyle w:val="Lienhypertexte"/>
            <w:bCs/>
            <w:noProof/>
          </w:rPr>
          <w:t>7.2</w:t>
        </w:r>
        <w:r>
          <w:rPr>
            <w:rFonts w:eastAsiaTheme="minorEastAsia" w:cstheme="minorBidi"/>
            <w:smallCaps w:val="0"/>
            <w:noProof/>
            <w:kern w:val="2"/>
            <w:sz w:val="24"/>
            <w:szCs w:val="24"/>
            <w14:ligatures w14:val="standardContextual"/>
          </w:rPr>
          <w:tab/>
        </w:r>
        <w:r w:rsidRPr="006D7409">
          <w:rPr>
            <w:rStyle w:val="Lienhypertexte"/>
            <w:noProof/>
          </w:rPr>
          <w:t>Acompte</w:t>
        </w:r>
        <w:r>
          <w:rPr>
            <w:noProof/>
            <w:webHidden/>
          </w:rPr>
          <w:tab/>
        </w:r>
        <w:r>
          <w:rPr>
            <w:noProof/>
            <w:webHidden/>
          </w:rPr>
          <w:fldChar w:fldCharType="begin"/>
        </w:r>
        <w:r>
          <w:rPr>
            <w:noProof/>
            <w:webHidden/>
          </w:rPr>
          <w:instrText xml:space="preserve"> PAGEREF _Toc237528108 \h </w:instrText>
        </w:r>
        <w:r>
          <w:rPr>
            <w:noProof/>
            <w:webHidden/>
          </w:rPr>
        </w:r>
        <w:r>
          <w:rPr>
            <w:noProof/>
            <w:webHidden/>
          </w:rPr>
          <w:fldChar w:fldCharType="separate"/>
        </w:r>
        <w:r>
          <w:rPr>
            <w:noProof/>
            <w:webHidden/>
          </w:rPr>
          <w:t>6</w:t>
        </w:r>
        <w:r>
          <w:rPr>
            <w:noProof/>
            <w:webHidden/>
          </w:rPr>
          <w:fldChar w:fldCharType="end"/>
        </w:r>
      </w:hyperlink>
    </w:p>
    <w:p w14:paraId="32BF8D45" w14:textId="0D49DD68"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09" w:history="1">
        <w:r w:rsidRPr="006D7409">
          <w:rPr>
            <w:rStyle w:val="Lienhypertexte"/>
            <w:bCs/>
            <w:noProof/>
          </w:rPr>
          <w:t>7.3</w:t>
        </w:r>
        <w:r>
          <w:rPr>
            <w:rFonts w:eastAsiaTheme="minorEastAsia" w:cstheme="minorBidi"/>
            <w:smallCaps w:val="0"/>
            <w:noProof/>
            <w:kern w:val="2"/>
            <w:sz w:val="24"/>
            <w:szCs w:val="24"/>
            <w14:ligatures w14:val="standardContextual"/>
          </w:rPr>
          <w:tab/>
        </w:r>
        <w:r w:rsidRPr="006D7409">
          <w:rPr>
            <w:rStyle w:val="Lienhypertexte"/>
            <w:noProof/>
          </w:rPr>
          <w:t>Rythme des paiements</w:t>
        </w:r>
        <w:r>
          <w:rPr>
            <w:noProof/>
            <w:webHidden/>
          </w:rPr>
          <w:tab/>
        </w:r>
        <w:r>
          <w:rPr>
            <w:noProof/>
            <w:webHidden/>
          </w:rPr>
          <w:fldChar w:fldCharType="begin"/>
        </w:r>
        <w:r>
          <w:rPr>
            <w:noProof/>
            <w:webHidden/>
          </w:rPr>
          <w:instrText xml:space="preserve"> PAGEREF _Toc237528109 \h </w:instrText>
        </w:r>
        <w:r>
          <w:rPr>
            <w:noProof/>
            <w:webHidden/>
          </w:rPr>
        </w:r>
        <w:r>
          <w:rPr>
            <w:noProof/>
            <w:webHidden/>
          </w:rPr>
          <w:fldChar w:fldCharType="separate"/>
        </w:r>
        <w:r>
          <w:rPr>
            <w:noProof/>
            <w:webHidden/>
          </w:rPr>
          <w:t>7</w:t>
        </w:r>
        <w:r>
          <w:rPr>
            <w:noProof/>
            <w:webHidden/>
          </w:rPr>
          <w:fldChar w:fldCharType="end"/>
        </w:r>
      </w:hyperlink>
    </w:p>
    <w:p w14:paraId="799B6ACD" w14:textId="00130E65"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10" w:history="1">
        <w:r w:rsidRPr="006D7409">
          <w:rPr>
            <w:rStyle w:val="Lienhypertexte"/>
            <w:bCs/>
            <w:noProof/>
          </w:rPr>
          <w:t>7.4</w:t>
        </w:r>
        <w:r>
          <w:rPr>
            <w:rFonts w:eastAsiaTheme="minorEastAsia" w:cstheme="minorBidi"/>
            <w:smallCaps w:val="0"/>
            <w:noProof/>
            <w:kern w:val="2"/>
            <w:sz w:val="24"/>
            <w:szCs w:val="24"/>
            <w14:ligatures w14:val="standardContextual"/>
          </w:rPr>
          <w:tab/>
        </w:r>
        <w:r w:rsidRPr="006D7409">
          <w:rPr>
            <w:rStyle w:val="Lienhypertexte"/>
            <w:noProof/>
          </w:rPr>
          <w:t>Présentation des demandes de paiement</w:t>
        </w:r>
        <w:r>
          <w:rPr>
            <w:noProof/>
            <w:webHidden/>
          </w:rPr>
          <w:tab/>
        </w:r>
        <w:r>
          <w:rPr>
            <w:noProof/>
            <w:webHidden/>
          </w:rPr>
          <w:fldChar w:fldCharType="begin"/>
        </w:r>
        <w:r>
          <w:rPr>
            <w:noProof/>
            <w:webHidden/>
          </w:rPr>
          <w:instrText xml:space="preserve"> PAGEREF _Toc237528110 \h </w:instrText>
        </w:r>
        <w:r>
          <w:rPr>
            <w:noProof/>
            <w:webHidden/>
          </w:rPr>
        </w:r>
        <w:r>
          <w:rPr>
            <w:noProof/>
            <w:webHidden/>
          </w:rPr>
          <w:fldChar w:fldCharType="separate"/>
        </w:r>
        <w:r>
          <w:rPr>
            <w:noProof/>
            <w:webHidden/>
          </w:rPr>
          <w:t>7</w:t>
        </w:r>
        <w:r>
          <w:rPr>
            <w:noProof/>
            <w:webHidden/>
          </w:rPr>
          <w:fldChar w:fldCharType="end"/>
        </w:r>
      </w:hyperlink>
    </w:p>
    <w:p w14:paraId="5A5D3966" w14:textId="2998EFC7" w:rsidR="00DF66C5" w:rsidRDefault="00DF66C5">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37528111" w:history="1">
        <w:r w:rsidRPr="006D7409">
          <w:rPr>
            <w:rStyle w:val="Lienhypertexte"/>
            <w:noProof/>
          </w:rPr>
          <w:t>7.4.1</w:t>
        </w:r>
        <w:r>
          <w:rPr>
            <w:rFonts w:eastAsiaTheme="minorEastAsia" w:cstheme="minorBidi"/>
            <w:i w:val="0"/>
            <w:iCs w:val="0"/>
            <w:noProof/>
            <w:kern w:val="2"/>
            <w:sz w:val="24"/>
            <w:szCs w:val="24"/>
            <w14:ligatures w14:val="standardContextual"/>
          </w:rPr>
          <w:tab/>
        </w:r>
        <w:r w:rsidRPr="006D7409">
          <w:rPr>
            <w:rStyle w:val="Lienhypertexte"/>
            <w:noProof/>
          </w:rPr>
          <w:t>Facturation dématérialisée</w:t>
        </w:r>
        <w:r>
          <w:rPr>
            <w:noProof/>
            <w:webHidden/>
          </w:rPr>
          <w:tab/>
        </w:r>
        <w:r>
          <w:rPr>
            <w:noProof/>
            <w:webHidden/>
          </w:rPr>
          <w:fldChar w:fldCharType="begin"/>
        </w:r>
        <w:r>
          <w:rPr>
            <w:noProof/>
            <w:webHidden/>
          </w:rPr>
          <w:instrText xml:space="preserve"> PAGEREF _Toc237528111 \h </w:instrText>
        </w:r>
        <w:r>
          <w:rPr>
            <w:noProof/>
            <w:webHidden/>
          </w:rPr>
        </w:r>
        <w:r>
          <w:rPr>
            <w:noProof/>
            <w:webHidden/>
          </w:rPr>
          <w:fldChar w:fldCharType="separate"/>
        </w:r>
        <w:r>
          <w:rPr>
            <w:noProof/>
            <w:webHidden/>
          </w:rPr>
          <w:t>7</w:t>
        </w:r>
        <w:r>
          <w:rPr>
            <w:noProof/>
            <w:webHidden/>
          </w:rPr>
          <w:fldChar w:fldCharType="end"/>
        </w:r>
      </w:hyperlink>
    </w:p>
    <w:p w14:paraId="456FF2DE" w14:textId="2E81F0FA" w:rsidR="00DF66C5" w:rsidRDefault="00DF66C5">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37528112" w:history="1">
        <w:r w:rsidRPr="006D7409">
          <w:rPr>
            <w:rStyle w:val="Lienhypertexte"/>
            <w:noProof/>
          </w:rPr>
          <w:t>7.4.2</w:t>
        </w:r>
        <w:r>
          <w:rPr>
            <w:rFonts w:eastAsiaTheme="minorEastAsia" w:cstheme="minorBidi"/>
            <w:i w:val="0"/>
            <w:iCs w:val="0"/>
            <w:noProof/>
            <w:kern w:val="2"/>
            <w:sz w:val="24"/>
            <w:szCs w:val="24"/>
            <w14:ligatures w14:val="standardContextual"/>
          </w:rPr>
          <w:tab/>
        </w:r>
        <w:r w:rsidRPr="006D7409">
          <w:rPr>
            <w:rStyle w:val="Lienhypertexte"/>
            <w:noProof/>
          </w:rPr>
          <w:t>Facturation papier</w:t>
        </w:r>
        <w:r>
          <w:rPr>
            <w:noProof/>
            <w:webHidden/>
          </w:rPr>
          <w:tab/>
        </w:r>
        <w:r>
          <w:rPr>
            <w:noProof/>
            <w:webHidden/>
          </w:rPr>
          <w:fldChar w:fldCharType="begin"/>
        </w:r>
        <w:r>
          <w:rPr>
            <w:noProof/>
            <w:webHidden/>
          </w:rPr>
          <w:instrText xml:space="preserve"> PAGEREF _Toc237528112 \h </w:instrText>
        </w:r>
        <w:r>
          <w:rPr>
            <w:noProof/>
            <w:webHidden/>
          </w:rPr>
        </w:r>
        <w:r>
          <w:rPr>
            <w:noProof/>
            <w:webHidden/>
          </w:rPr>
          <w:fldChar w:fldCharType="separate"/>
        </w:r>
        <w:r>
          <w:rPr>
            <w:noProof/>
            <w:webHidden/>
          </w:rPr>
          <w:t>7</w:t>
        </w:r>
        <w:r>
          <w:rPr>
            <w:noProof/>
            <w:webHidden/>
          </w:rPr>
          <w:fldChar w:fldCharType="end"/>
        </w:r>
      </w:hyperlink>
    </w:p>
    <w:p w14:paraId="72C50F4E" w14:textId="75A82EE4"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13" w:history="1">
        <w:r w:rsidRPr="006D7409">
          <w:rPr>
            <w:rStyle w:val="Lienhypertexte"/>
            <w:bCs/>
            <w:noProof/>
          </w:rPr>
          <w:t>7.5</w:t>
        </w:r>
        <w:r>
          <w:rPr>
            <w:rFonts w:eastAsiaTheme="minorEastAsia" w:cstheme="minorBidi"/>
            <w:smallCaps w:val="0"/>
            <w:noProof/>
            <w:kern w:val="2"/>
            <w:sz w:val="24"/>
            <w:szCs w:val="24"/>
            <w14:ligatures w14:val="standardContextual"/>
          </w:rPr>
          <w:tab/>
        </w:r>
        <w:r w:rsidRPr="006D7409">
          <w:rPr>
            <w:rStyle w:val="Lienhypertexte"/>
            <w:noProof/>
          </w:rPr>
          <w:t>Paiement et retard de paiement</w:t>
        </w:r>
        <w:r>
          <w:rPr>
            <w:noProof/>
            <w:webHidden/>
          </w:rPr>
          <w:tab/>
        </w:r>
        <w:r>
          <w:rPr>
            <w:noProof/>
            <w:webHidden/>
          </w:rPr>
          <w:fldChar w:fldCharType="begin"/>
        </w:r>
        <w:r>
          <w:rPr>
            <w:noProof/>
            <w:webHidden/>
          </w:rPr>
          <w:instrText xml:space="preserve"> PAGEREF _Toc237528113 \h </w:instrText>
        </w:r>
        <w:r>
          <w:rPr>
            <w:noProof/>
            <w:webHidden/>
          </w:rPr>
        </w:r>
        <w:r>
          <w:rPr>
            <w:noProof/>
            <w:webHidden/>
          </w:rPr>
          <w:fldChar w:fldCharType="separate"/>
        </w:r>
        <w:r>
          <w:rPr>
            <w:noProof/>
            <w:webHidden/>
          </w:rPr>
          <w:t>7</w:t>
        </w:r>
        <w:r>
          <w:rPr>
            <w:noProof/>
            <w:webHidden/>
          </w:rPr>
          <w:fldChar w:fldCharType="end"/>
        </w:r>
      </w:hyperlink>
    </w:p>
    <w:p w14:paraId="0CE90951" w14:textId="5974F790"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14" w:history="1">
        <w:r w:rsidRPr="006D7409">
          <w:rPr>
            <w:rStyle w:val="Lienhypertexte"/>
            <w:noProof/>
            <w14:scene3d>
              <w14:camera w14:prst="orthographicFront"/>
              <w14:lightRig w14:rig="threePt" w14:dir="t">
                <w14:rot w14:lat="0" w14:lon="0" w14:rev="0"/>
              </w14:lightRig>
            </w14:scene3d>
          </w:rPr>
          <w:t>Article 8 -</w:t>
        </w:r>
        <w:r>
          <w:rPr>
            <w:rFonts w:eastAsiaTheme="minorEastAsia" w:cstheme="minorBidi"/>
            <w:b w:val="0"/>
            <w:bCs w:val="0"/>
            <w:caps w:val="0"/>
            <w:noProof/>
            <w:kern w:val="2"/>
            <w:sz w:val="24"/>
            <w:szCs w:val="24"/>
            <w14:ligatures w14:val="standardContextual"/>
          </w:rPr>
          <w:tab/>
        </w:r>
        <w:r w:rsidRPr="006D7409">
          <w:rPr>
            <w:rStyle w:val="Lienhypertexte"/>
            <w:noProof/>
            <w:kern w:val="32"/>
          </w:rPr>
          <w:t>PENALITES POUR RETARD</w:t>
        </w:r>
        <w:r>
          <w:rPr>
            <w:noProof/>
            <w:webHidden/>
          </w:rPr>
          <w:tab/>
        </w:r>
        <w:r>
          <w:rPr>
            <w:noProof/>
            <w:webHidden/>
          </w:rPr>
          <w:fldChar w:fldCharType="begin"/>
        </w:r>
        <w:r>
          <w:rPr>
            <w:noProof/>
            <w:webHidden/>
          </w:rPr>
          <w:instrText xml:space="preserve"> PAGEREF _Toc237528114 \h </w:instrText>
        </w:r>
        <w:r>
          <w:rPr>
            <w:noProof/>
            <w:webHidden/>
          </w:rPr>
        </w:r>
        <w:r>
          <w:rPr>
            <w:noProof/>
            <w:webHidden/>
          </w:rPr>
          <w:fldChar w:fldCharType="separate"/>
        </w:r>
        <w:r>
          <w:rPr>
            <w:noProof/>
            <w:webHidden/>
          </w:rPr>
          <w:t>7</w:t>
        </w:r>
        <w:r>
          <w:rPr>
            <w:noProof/>
            <w:webHidden/>
          </w:rPr>
          <w:fldChar w:fldCharType="end"/>
        </w:r>
      </w:hyperlink>
    </w:p>
    <w:p w14:paraId="63172424" w14:textId="77A5BA76"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15" w:history="1">
        <w:r w:rsidRPr="006D7409">
          <w:rPr>
            <w:rStyle w:val="Lienhypertexte"/>
            <w:noProof/>
            <w14:scene3d>
              <w14:camera w14:prst="orthographicFront"/>
              <w14:lightRig w14:rig="threePt" w14:dir="t">
                <w14:rot w14:lat="0" w14:lon="0" w14:rev="0"/>
              </w14:lightRig>
            </w14:scene3d>
          </w:rPr>
          <w:t>Article 9 -</w:t>
        </w:r>
        <w:r>
          <w:rPr>
            <w:rFonts w:eastAsiaTheme="minorEastAsia" w:cstheme="minorBidi"/>
            <w:b w:val="0"/>
            <w:bCs w:val="0"/>
            <w:caps w:val="0"/>
            <w:noProof/>
            <w:kern w:val="2"/>
            <w:sz w:val="24"/>
            <w:szCs w:val="24"/>
            <w14:ligatures w14:val="standardContextual"/>
          </w:rPr>
          <w:tab/>
        </w:r>
        <w:r w:rsidRPr="006D7409">
          <w:rPr>
            <w:rStyle w:val="Lienhypertexte"/>
            <w:noProof/>
          </w:rPr>
          <w:t>CESSION ET NANTISSEMENT</w:t>
        </w:r>
        <w:r>
          <w:rPr>
            <w:noProof/>
            <w:webHidden/>
          </w:rPr>
          <w:tab/>
        </w:r>
        <w:r>
          <w:rPr>
            <w:noProof/>
            <w:webHidden/>
          </w:rPr>
          <w:fldChar w:fldCharType="begin"/>
        </w:r>
        <w:r>
          <w:rPr>
            <w:noProof/>
            <w:webHidden/>
          </w:rPr>
          <w:instrText xml:space="preserve"> PAGEREF _Toc237528115 \h </w:instrText>
        </w:r>
        <w:r>
          <w:rPr>
            <w:noProof/>
            <w:webHidden/>
          </w:rPr>
        </w:r>
        <w:r>
          <w:rPr>
            <w:noProof/>
            <w:webHidden/>
          </w:rPr>
          <w:fldChar w:fldCharType="separate"/>
        </w:r>
        <w:r>
          <w:rPr>
            <w:noProof/>
            <w:webHidden/>
          </w:rPr>
          <w:t>8</w:t>
        </w:r>
        <w:r>
          <w:rPr>
            <w:noProof/>
            <w:webHidden/>
          </w:rPr>
          <w:fldChar w:fldCharType="end"/>
        </w:r>
      </w:hyperlink>
    </w:p>
    <w:p w14:paraId="09D2705E" w14:textId="11A9436E"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16" w:history="1">
        <w:r w:rsidRPr="006D7409">
          <w:rPr>
            <w:rStyle w:val="Lienhypertexte"/>
            <w:noProof/>
            <w14:scene3d>
              <w14:camera w14:prst="orthographicFront"/>
              <w14:lightRig w14:rig="threePt" w14:dir="t">
                <w14:rot w14:lat="0" w14:lon="0" w14:rev="0"/>
              </w14:lightRig>
            </w14:scene3d>
          </w:rPr>
          <w:t>Article 10 -</w:t>
        </w:r>
        <w:r>
          <w:rPr>
            <w:rFonts w:eastAsiaTheme="minorEastAsia" w:cstheme="minorBidi"/>
            <w:b w:val="0"/>
            <w:bCs w:val="0"/>
            <w:caps w:val="0"/>
            <w:noProof/>
            <w:kern w:val="2"/>
            <w:sz w:val="24"/>
            <w:szCs w:val="24"/>
            <w14:ligatures w14:val="standardContextual"/>
          </w:rPr>
          <w:tab/>
        </w:r>
        <w:r w:rsidRPr="006D7409">
          <w:rPr>
            <w:rStyle w:val="Lienhypertexte"/>
            <w:noProof/>
          </w:rPr>
          <w:t>RESILIATION</w:t>
        </w:r>
        <w:r>
          <w:rPr>
            <w:noProof/>
            <w:webHidden/>
          </w:rPr>
          <w:tab/>
        </w:r>
        <w:r>
          <w:rPr>
            <w:noProof/>
            <w:webHidden/>
          </w:rPr>
          <w:fldChar w:fldCharType="begin"/>
        </w:r>
        <w:r>
          <w:rPr>
            <w:noProof/>
            <w:webHidden/>
          </w:rPr>
          <w:instrText xml:space="preserve"> PAGEREF _Toc237528116 \h </w:instrText>
        </w:r>
        <w:r>
          <w:rPr>
            <w:noProof/>
            <w:webHidden/>
          </w:rPr>
        </w:r>
        <w:r>
          <w:rPr>
            <w:noProof/>
            <w:webHidden/>
          </w:rPr>
          <w:fldChar w:fldCharType="separate"/>
        </w:r>
        <w:r>
          <w:rPr>
            <w:noProof/>
            <w:webHidden/>
          </w:rPr>
          <w:t>8</w:t>
        </w:r>
        <w:r>
          <w:rPr>
            <w:noProof/>
            <w:webHidden/>
          </w:rPr>
          <w:fldChar w:fldCharType="end"/>
        </w:r>
      </w:hyperlink>
    </w:p>
    <w:p w14:paraId="692D8037" w14:textId="1E194550"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17" w:history="1">
        <w:r w:rsidRPr="006D7409">
          <w:rPr>
            <w:rStyle w:val="Lienhypertexte"/>
            <w:noProof/>
            <w14:scene3d>
              <w14:camera w14:prst="orthographicFront"/>
              <w14:lightRig w14:rig="threePt" w14:dir="t">
                <w14:rot w14:lat="0" w14:lon="0" w14:rev="0"/>
              </w14:lightRig>
            </w14:scene3d>
          </w:rPr>
          <w:t>Article 11 -</w:t>
        </w:r>
        <w:r>
          <w:rPr>
            <w:rFonts w:eastAsiaTheme="minorEastAsia" w:cstheme="minorBidi"/>
            <w:b w:val="0"/>
            <w:bCs w:val="0"/>
            <w:caps w:val="0"/>
            <w:noProof/>
            <w:kern w:val="2"/>
            <w:sz w:val="24"/>
            <w:szCs w:val="24"/>
            <w14:ligatures w14:val="standardContextual"/>
          </w:rPr>
          <w:tab/>
        </w:r>
        <w:r w:rsidRPr="006D7409">
          <w:rPr>
            <w:rStyle w:val="Lienhypertexte"/>
            <w:noProof/>
          </w:rPr>
          <w:t>SOUS-TRAITANTS</w:t>
        </w:r>
        <w:r>
          <w:rPr>
            <w:noProof/>
            <w:webHidden/>
          </w:rPr>
          <w:tab/>
        </w:r>
        <w:r>
          <w:rPr>
            <w:noProof/>
            <w:webHidden/>
          </w:rPr>
          <w:fldChar w:fldCharType="begin"/>
        </w:r>
        <w:r>
          <w:rPr>
            <w:noProof/>
            <w:webHidden/>
          </w:rPr>
          <w:instrText xml:space="preserve"> PAGEREF _Toc237528117 \h </w:instrText>
        </w:r>
        <w:r>
          <w:rPr>
            <w:noProof/>
            <w:webHidden/>
          </w:rPr>
        </w:r>
        <w:r>
          <w:rPr>
            <w:noProof/>
            <w:webHidden/>
          </w:rPr>
          <w:fldChar w:fldCharType="separate"/>
        </w:r>
        <w:r>
          <w:rPr>
            <w:noProof/>
            <w:webHidden/>
          </w:rPr>
          <w:t>8</w:t>
        </w:r>
        <w:r>
          <w:rPr>
            <w:noProof/>
            <w:webHidden/>
          </w:rPr>
          <w:fldChar w:fldCharType="end"/>
        </w:r>
      </w:hyperlink>
    </w:p>
    <w:p w14:paraId="119CB56B" w14:textId="670C42BC"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18" w:history="1">
        <w:r w:rsidRPr="006D7409">
          <w:rPr>
            <w:rStyle w:val="Lienhypertexte"/>
            <w:noProof/>
            <w14:scene3d>
              <w14:camera w14:prst="orthographicFront"/>
              <w14:lightRig w14:rig="threePt" w14:dir="t">
                <w14:rot w14:lat="0" w14:lon="0" w14:rev="0"/>
              </w14:lightRig>
            </w14:scene3d>
          </w:rPr>
          <w:t>Article 12 -</w:t>
        </w:r>
        <w:r>
          <w:rPr>
            <w:rFonts w:eastAsiaTheme="minorEastAsia" w:cstheme="minorBidi"/>
            <w:b w:val="0"/>
            <w:bCs w:val="0"/>
            <w:caps w:val="0"/>
            <w:noProof/>
            <w:kern w:val="2"/>
            <w:sz w:val="24"/>
            <w:szCs w:val="24"/>
            <w14:ligatures w14:val="standardContextual"/>
          </w:rPr>
          <w:tab/>
        </w:r>
        <w:r w:rsidRPr="006D7409">
          <w:rPr>
            <w:rStyle w:val="Lienhypertexte"/>
            <w:noProof/>
          </w:rPr>
          <w:t>PIECES ET ATTESTATIONS A FOURNIR</w:t>
        </w:r>
        <w:r>
          <w:rPr>
            <w:noProof/>
            <w:webHidden/>
          </w:rPr>
          <w:tab/>
        </w:r>
        <w:r>
          <w:rPr>
            <w:noProof/>
            <w:webHidden/>
          </w:rPr>
          <w:fldChar w:fldCharType="begin"/>
        </w:r>
        <w:r>
          <w:rPr>
            <w:noProof/>
            <w:webHidden/>
          </w:rPr>
          <w:instrText xml:space="preserve"> PAGEREF _Toc237528118 \h </w:instrText>
        </w:r>
        <w:r>
          <w:rPr>
            <w:noProof/>
            <w:webHidden/>
          </w:rPr>
        </w:r>
        <w:r>
          <w:rPr>
            <w:noProof/>
            <w:webHidden/>
          </w:rPr>
          <w:fldChar w:fldCharType="separate"/>
        </w:r>
        <w:r>
          <w:rPr>
            <w:noProof/>
            <w:webHidden/>
          </w:rPr>
          <w:t>8</w:t>
        </w:r>
        <w:r>
          <w:rPr>
            <w:noProof/>
            <w:webHidden/>
          </w:rPr>
          <w:fldChar w:fldCharType="end"/>
        </w:r>
      </w:hyperlink>
    </w:p>
    <w:p w14:paraId="43E891E1" w14:textId="478F7E56" w:rsidR="00DF66C5" w:rsidRDefault="00DF66C5">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37528119" w:history="1">
        <w:r w:rsidRPr="006D7409">
          <w:rPr>
            <w:rStyle w:val="Lienhypertexte"/>
            <w:b/>
            <w:bCs/>
            <w:iCs/>
            <w:noProof/>
          </w:rPr>
          <w:t>12.1</w:t>
        </w:r>
        <w:r>
          <w:rPr>
            <w:rFonts w:eastAsiaTheme="minorEastAsia" w:cstheme="minorBidi"/>
            <w:smallCaps w:val="0"/>
            <w:noProof/>
            <w:kern w:val="2"/>
            <w:sz w:val="24"/>
            <w:szCs w:val="24"/>
            <w14:ligatures w14:val="standardContextual"/>
          </w:rPr>
          <w:tab/>
        </w:r>
        <w:r w:rsidRPr="006D7409">
          <w:rPr>
            <w:rStyle w:val="Lienhypertexte"/>
            <w:b/>
            <w:iCs/>
            <w:noProof/>
          </w:rPr>
          <w:t>Assurance</w:t>
        </w:r>
        <w:r>
          <w:rPr>
            <w:noProof/>
            <w:webHidden/>
          </w:rPr>
          <w:tab/>
        </w:r>
        <w:r>
          <w:rPr>
            <w:noProof/>
            <w:webHidden/>
          </w:rPr>
          <w:fldChar w:fldCharType="begin"/>
        </w:r>
        <w:r>
          <w:rPr>
            <w:noProof/>
            <w:webHidden/>
          </w:rPr>
          <w:instrText xml:space="preserve"> PAGEREF _Toc237528119 \h </w:instrText>
        </w:r>
        <w:r>
          <w:rPr>
            <w:noProof/>
            <w:webHidden/>
          </w:rPr>
        </w:r>
        <w:r>
          <w:rPr>
            <w:noProof/>
            <w:webHidden/>
          </w:rPr>
          <w:fldChar w:fldCharType="separate"/>
        </w:r>
        <w:r>
          <w:rPr>
            <w:noProof/>
            <w:webHidden/>
          </w:rPr>
          <w:t>8</w:t>
        </w:r>
        <w:r>
          <w:rPr>
            <w:noProof/>
            <w:webHidden/>
          </w:rPr>
          <w:fldChar w:fldCharType="end"/>
        </w:r>
      </w:hyperlink>
    </w:p>
    <w:p w14:paraId="4C312D91" w14:textId="698BD2C1" w:rsidR="00DF66C5" w:rsidRDefault="00DF66C5">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37528120" w:history="1">
        <w:r w:rsidRPr="006D7409">
          <w:rPr>
            <w:rStyle w:val="Lienhypertexte"/>
            <w:b/>
            <w:bCs/>
            <w:iCs/>
            <w:noProof/>
          </w:rPr>
          <w:t>12.2</w:t>
        </w:r>
        <w:r>
          <w:rPr>
            <w:rFonts w:eastAsiaTheme="minorEastAsia" w:cstheme="minorBidi"/>
            <w:smallCaps w:val="0"/>
            <w:noProof/>
            <w:kern w:val="2"/>
            <w:sz w:val="24"/>
            <w:szCs w:val="24"/>
            <w14:ligatures w14:val="standardContextual"/>
          </w:rPr>
          <w:tab/>
        </w:r>
        <w:r w:rsidRPr="006D7409">
          <w:rPr>
            <w:rStyle w:val="Lienhypertexte"/>
            <w:b/>
            <w:iCs/>
            <w:noProof/>
          </w:rPr>
          <w:t>Dispositif de vigilance (Article D. 8222-5 du code du travail)</w:t>
        </w:r>
        <w:r>
          <w:rPr>
            <w:noProof/>
            <w:webHidden/>
          </w:rPr>
          <w:tab/>
        </w:r>
        <w:r>
          <w:rPr>
            <w:noProof/>
            <w:webHidden/>
          </w:rPr>
          <w:fldChar w:fldCharType="begin"/>
        </w:r>
        <w:r>
          <w:rPr>
            <w:noProof/>
            <w:webHidden/>
          </w:rPr>
          <w:instrText xml:space="preserve"> PAGEREF _Toc237528120 \h </w:instrText>
        </w:r>
        <w:r>
          <w:rPr>
            <w:noProof/>
            <w:webHidden/>
          </w:rPr>
        </w:r>
        <w:r>
          <w:rPr>
            <w:noProof/>
            <w:webHidden/>
          </w:rPr>
          <w:fldChar w:fldCharType="separate"/>
        </w:r>
        <w:r>
          <w:rPr>
            <w:noProof/>
            <w:webHidden/>
          </w:rPr>
          <w:t>8</w:t>
        </w:r>
        <w:r>
          <w:rPr>
            <w:noProof/>
            <w:webHidden/>
          </w:rPr>
          <w:fldChar w:fldCharType="end"/>
        </w:r>
      </w:hyperlink>
    </w:p>
    <w:p w14:paraId="15AE02CC" w14:textId="740BEE32" w:rsidR="00DF66C5" w:rsidRDefault="00DF66C5">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37528121" w:history="1">
        <w:r w:rsidRPr="006D7409">
          <w:rPr>
            <w:rStyle w:val="Lienhypertexte"/>
            <w:b/>
            <w:bCs/>
            <w:iCs/>
            <w:noProof/>
          </w:rPr>
          <w:t>12.3</w:t>
        </w:r>
        <w:r>
          <w:rPr>
            <w:rFonts w:eastAsiaTheme="minorEastAsia" w:cstheme="minorBidi"/>
            <w:smallCaps w:val="0"/>
            <w:noProof/>
            <w:kern w:val="2"/>
            <w:sz w:val="24"/>
            <w:szCs w:val="24"/>
            <w14:ligatures w14:val="standardContextual"/>
          </w:rPr>
          <w:tab/>
        </w:r>
        <w:r w:rsidRPr="006D7409">
          <w:rPr>
            <w:rStyle w:val="Lienhypertexte"/>
            <w:b/>
            <w:iCs/>
            <w:noProof/>
          </w:rPr>
          <w:t>Dispositif d’alerte (Article L. 8222-6 du code du travail)</w:t>
        </w:r>
        <w:r>
          <w:rPr>
            <w:noProof/>
            <w:webHidden/>
          </w:rPr>
          <w:tab/>
        </w:r>
        <w:r>
          <w:rPr>
            <w:noProof/>
            <w:webHidden/>
          </w:rPr>
          <w:fldChar w:fldCharType="begin"/>
        </w:r>
        <w:r>
          <w:rPr>
            <w:noProof/>
            <w:webHidden/>
          </w:rPr>
          <w:instrText xml:space="preserve"> PAGEREF _Toc237528121 \h </w:instrText>
        </w:r>
        <w:r>
          <w:rPr>
            <w:noProof/>
            <w:webHidden/>
          </w:rPr>
        </w:r>
        <w:r>
          <w:rPr>
            <w:noProof/>
            <w:webHidden/>
          </w:rPr>
          <w:fldChar w:fldCharType="separate"/>
        </w:r>
        <w:r>
          <w:rPr>
            <w:noProof/>
            <w:webHidden/>
          </w:rPr>
          <w:t>8</w:t>
        </w:r>
        <w:r>
          <w:rPr>
            <w:noProof/>
            <w:webHidden/>
          </w:rPr>
          <w:fldChar w:fldCharType="end"/>
        </w:r>
      </w:hyperlink>
    </w:p>
    <w:p w14:paraId="4FAE0DE5" w14:textId="7ACA6684" w:rsidR="00DF66C5" w:rsidRDefault="00DF66C5">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37528122" w:history="1">
        <w:r w:rsidRPr="006D7409">
          <w:rPr>
            <w:rStyle w:val="Lienhypertexte"/>
            <w:b/>
            <w:bCs/>
            <w:iCs/>
            <w:noProof/>
          </w:rPr>
          <w:t>12.4</w:t>
        </w:r>
        <w:r>
          <w:rPr>
            <w:rFonts w:eastAsiaTheme="minorEastAsia" w:cstheme="minorBidi"/>
            <w:smallCaps w:val="0"/>
            <w:noProof/>
            <w:kern w:val="2"/>
            <w:sz w:val="24"/>
            <w:szCs w:val="24"/>
            <w14:ligatures w14:val="standardContextual"/>
          </w:rPr>
          <w:tab/>
        </w:r>
        <w:r w:rsidRPr="006D7409">
          <w:rPr>
            <w:rStyle w:val="Lienhypertexte"/>
            <w:b/>
            <w:iCs/>
            <w:noProof/>
          </w:rPr>
          <w:t>Liste nominative du personnel étranger</w:t>
        </w:r>
        <w:r>
          <w:rPr>
            <w:noProof/>
            <w:webHidden/>
          </w:rPr>
          <w:tab/>
        </w:r>
        <w:r>
          <w:rPr>
            <w:noProof/>
            <w:webHidden/>
          </w:rPr>
          <w:fldChar w:fldCharType="begin"/>
        </w:r>
        <w:r>
          <w:rPr>
            <w:noProof/>
            <w:webHidden/>
          </w:rPr>
          <w:instrText xml:space="preserve"> PAGEREF _Toc237528122 \h </w:instrText>
        </w:r>
        <w:r>
          <w:rPr>
            <w:noProof/>
            <w:webHidden/>
          </w:rPr>
        </w:r>
        <w:r>
          <w:rPr>
            <w:noProof/>
            <w:webHidden/>
          </w:rPr>
          <w:fldChar w:fldCharType="separate"/>
        </w:r>
        <w:r>
          <w:rPr>
            <w:noProof/>
            <w:webHidden/>
          </w:rPr>
          <w:t>8</w:t>
        </w:r>
        <w:r>
          <w:rPr>
            <w:noProof/>
            <w:webHidden/>
          </w:rPr>
          <w:fldChar w:fldCharType="end"/>
        </w:r>
      </w:hyperlink>
    </w:p>
    <w:p w14:paraId="6357F676" w14:textId="417F49E6" w:rsidR="00DF66C5" w:rsidRDefault="00DF66C5">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37528123" w:history="1">
        <w:r w:rsidRPr="006D7409">
          <w:rPr>
            <w:rStyle w:val="Lienhypertexte"/>
            <w:b/>
            <w:bCs/>
            <w:iCs/>
            <w:noProof/>
          </w:rPr>
          <w:t>12.5</w:t>
        </w:r>
        <w:r>
          <w:rPr>
            <w:rFonts w:eastAsiaTheme="minorEastAsia" w:cstheme="minorBidi"/>
            <w:smallCaps w:val="0"/>
            <w:noProof/>
            <w:kern w:val="2"/>
            <w:sz w:val="24"/>
            <w:szCs w:val="24"/>
            <w14:ligatures w14:val="standardContextual"/>
          </w:rPr>
          <w:tab/>
        </w:r>
        <w:r w:rsidRPr="006D7409">
          <w:rPr>
            <w:rStyle w:val="Lienhypertexte"/>
            <w:b/>
            <w:iCs/>
            <w:noProof/>
          </w:rPr>
          <w:t>Obligations en matière de détachement des travailleurs</w:t>
        </w:r>
        <w:r>
          <w:rPr>
            <w:noProof/>
            <w:webHidden/>
          </w:rPr>
          <w:tab/>
        </w:r>
        <w:r>
          <w:rPr>
            <w:noProof/>
            <w:webHidden/>
          </w:rPr>
          <w:fldChar w:fldCharType="begin"/>
        </w:r>
        <w:r>
          <w:rPr>
            <w:noProof/>
            <w:webHidden/>
          </w:rPr>
          <w:instrText xml:space="preserve"> PAGEREF _Toc237528123 \h </w:instrText>
        </w:r>
        <w:r>
          <w:rPr>
            <w:noProof/>
            <w:webHidden/>
          </w:rPr>
        </w:r>
        <w:r>
          <w:rPr>
            <w:noProof/>
            <w:webHidden/>
          </w:rPr>
          <w:fldChar w:fldCharType="separate"/>
        </w:r>
        <w:r>
          <w:rPr>
            <w:noProof/>
            <w:webHidden/>
          </w:rPr>
          <w:t>9</w:t>
        </w:r>
        <w:r>
          <w:rPr>
            <w:noProof/>
            <w:webHidden/>
          </w:rPr>
          <w:fldChar w:fldCharType="end"/>
        </w:r>
      </w:hyperlink>
    </w:p>
    <w:p w14:paraId="4096F8C4" w14:textId="5F7DC2F9" w:rsidR="00DF66C5" w:rsidRDefault="00DF66C5">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37528124" w:history="1">
        <w:r w:rsidRPr="006D7409">
          <w:rPr>
            <w:rStyle w:val="Lienhypertexte"/>
            <w:b/>
            <w:bCs/>
            <w:noProof/>
          </w:rPr>
          <w:t>12.6</w:t>
        </w:r>
        <w:r>
          <w:rPr>
            <w:rFonts w:eastAsiaTheme="minorEastAsia" w:cstheme="minorBidi"/>
            <w:smallCaps w:val="0"/>
            <w:noProof/>
            <w:kern w:val="2"/>
            <w:sz w:val="24"/>
            <w:szCs w:val="24"/>
            <w14:ligatures w14:val="standardContextual"/>
          </w:rPr>
          <w:tab/>
        </w:r>
        <w:r w:rsidRPr="006D7409">
          <w:rPr>
            <w:rStyle w:val="Lienhypertexte"/>
            <w:b/>
            <w:bCs/>
            <w:noProof/>
          </w:rPr>
          <w:t>Communication du BEGES</w:t>
        </w:r>
        <w:r>
          <w:rPr>
            <w:noProof/>
            <w:webHidden/>
          </w:rPr>
          <w:tab/>
        </w:r>
        <w:r>
          <w:rPr>
            <w:noProof/>
            <w:webHidden/>
          </w:rPr>
          <w:fldChar w:fldCharType="begin"/>
        </w:r>
        <w:r>
          <w:rPr>
            <w:noProof/>
            <w:webHidden/>
          </w:rPr>
          <w:instrText xml:space="preserve"> PAGEREF _Toc237528124 \h </w:instrText>
        </w:r>
        <w:r>
          <w:rPr>
            <w:noProof/>
            <w:webHidden/>
          </w:rPr>
        </w:r>
        <w:r>
          <w:rPr>
            <w:noProof/>
            <w:webHidden/>
          </w:rPr>
          <w:fldChar w:fldCharType="separate"/>
        </w:r>
        <w:r>
          <w:rPr>
            <w:noProof/>
            <w:webHidden/>
          </w:rPr>
          <w:t>9</w:t>
        </w:r>
        <w:r>
          <w:rPr>
            <w:noProof/>
            <w:webHidden/>
          </w:rPr>
          <w:fldChar w:fldCharType="end"/>
        </w:r>
      </w:hyperlink>
    </w:p>
    <w:p w14:paraId="7AD24041" w14:textId="7FB29BB3"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25" w:history="1">
        <w:r w:rsidRPr="006D7409">
          <w:rPr>
            <w:rStyle w:val="Lienhypertexte"/>
            <w:noProof/>
            <w14:scene3d>
              <w14:camera w14:prst="orthographicFront"/>
              <w14:lightRig w14:rig="threePt" w14:dir="t">
                <w14:rot w14:lat="0" w14:lon="0" w14:rev="0"/>
              </w14:lightRig>
            </w14:scene3d>
          </w:rPr>
          <w:t>Article 13 -</w:t>
        </w:r>
        <w:r>
          <w:rPr>
            <w:rFonts w:eastAsiaTheme="minorEastAsia" w:cstheme="minorBidi"/>
            <w:b w:val="0"/>
            <w:bCs w:val="0"/>
            <w:caps w:val="0"/>
            <w:noProof/>
            <w:kern w:val="2"/>
            <w:sz w:val="24"/>
            <w:szCs w:val="24"/>
            <w14:ligatures w14:val="standardContextual"/>
          </w:rPr>
          <w:tab/>
        </w:r>
        <w:r w:rsidRPr="006D7409">
          <w:rPr>
            <w:rStyle w:val="Lienhypertexte"/>
            <w:noProof/>
          </w:rPr>
          <w:t>DIFFERENDS ET LITIGES</w:t>
        </w:r>
        <w:r>
          <w:rPr>
            <w:noProof/>
            <w:webHidden/>
          </w:rPr>
          <w:tab/>
        </w:r>
        <w:r>
          <w:rPr>
            <w:noProof/>
            <w:webHidden/>
          </w:rPr>
          <w:fldChar w:fldCharType="begin"/>
        </w:r>
        <w:r>
          <w:rPr>
            <w:noProof/>
            <w:webHidden/>
          </w:rPr>
          <w:instrText xml:space="preserve"> PAGEREF _Toc237528125 \h </w:instrText>
        </w:r>
        <w:r>
          <w:rPr>
            <w:noProof/>
            <w:webHidden/>
          </w:rPr>
        </w:r>
        <w:r>
          <w:rPr>
            <w:noProof/>
            <w:webHidden/>
          </w:rPr>
          <w:fldChar w:fldCharType="separate"/>
        </w:r>
        <w:r>
          <w:rPr>
            <w:noProof/>
            <w:webHidden/>
          </w:rPr>
          <w:t>9</w:t>
        </w:r>
        <w:r>
          <w:rPr>
            <w:noProof/>
            <w:webHidden/>
          </w:rPr>
          <w:fldChar w:fldCharType="end"/>
        </w:r>
      </w:hyperlink>
    </w:p>
    <w:p w14:paraId="6EF801A2" w14:textId="24E09653" w:rsidR="00DF66C5" w:rsidRDefault="00DF66C5">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37528126" w:history="1">
        <w:r w:rsidRPr="006D7409">
          <w:rPr>
            <w:rStyle w:val="Lienhypertexte"/>
            <w:noProof/>
            <w14:scene3d>
              <w14:camera w14:prst="orthographicFront"/>
              <w14:lightRig w14:rig="threePt" w14:dir="t">
                <w14:rot w14:lat="0" w14:lon="0" w14:rev="0"/>
              </w14:lightRig>
            </w14:scene3d>
          </w:rPr>
          <w:t>Article 14 -</w:t>
        </w:r>
        <w:r>
          <w:rPr>
            <w:rFonts w:eastAsiaTheme="minorEastAsia" w:cstheme="minorBidi"/>
            <w:b w:val="0"/>
            <w:bCs w:val="0"/>
            <w:caps w:val="0"/>
            <w:noProof/>
            <w:kern w:val="2"/>
            <w:sz w:val="24"/>
            <w:szCs w:val="24"/>
            <w14:ligatures w14:val="standardContextual"/>
          </w:rPr>
          <w:tab/>
        </w:r>
        <w:r w:rsidRPr="006D7409">
          <w:rPr>
            <w:rStyle w:val="Lienhypertexte"/>
            <w:noProof/>
          </w:rPr>
          <w:t>DEROGATIONS AU CCAG-PI</w:t>
        </w:r>
        <w:r>
          <w:rPr>
            <w:noProof/>
            <w:webHidden/>
          </w:rPr>
          <w:tab/>
        </w:r>
        <w:r>
          <w:rPr>
            <w:noProof/>
            <w:webHidden/>
          </w:rPr>
          <w:fldChar w:fldCharType="begin"/>
        </w:r>
        <w:r>
          <w:rPr>
            <w:noProof/>
            <w:webHidden/>
          </w:rPr>
          <w:instrText xml:space="preserve"> PAGEREF _Toc237528126 \h </w:instrText>
        </w:r>
        <w:r>
          <w:rPr>
            <w:noProof/>
            <w:webHidden/>
          </w:rPr>
        </w:r>
        <w:r>
          <w:rPr>
            <w:noProof/>
            <w:webHidden/>
          </w:rPr>
          <w:fldChar w:fldCharType="separate"/>
        </w:r>
        <w:r>
          <w:rPr>
            <w:noProof/>
            <w:webHidden/>
          </w:rPr>
          <w:t>10</w:t>
        </w:r>
        <w:r>
          <w:rPr>
            <w:noProof/>
            <w:webHidden/>
          </w:rPr>
          <w:fldChar w:fldCharType="end"/>
        </w:r>
      </w:hyperlink>
    </w:p>
    <w:p w14:paraId="3B63A627" w14:textId="5BF121A3" w:rsidR="00DF66C5" w:rsidRDefault="00DF66C5">
      <w:pPr>
        <w:pStyle w:val="TM1"/>
        <w:tabs>
          <w:tab w:val="right" w:leader="dot" w:pos="9063"/>
        </w:tabs>
        <w:rPr>
          <w:rFonts w:eastAsiaTheme="minorEastAsia" w:cstheme="minorBidi"/>
          <w:b w:val="0"/>
          <w:bCs w:val="0"/>
          <w:caps w:val="0"/>
          <w:noProof/>
          <w:kern w:val="2"/>
          <w:sz w:val="24"/>
          <w:szCs w:val="24"/>
          <w14:ligatures w14:val="standardContextual"/>
        </w:rPr>
      </w:pPr>
      <w:hyperlink w:anchor="_Toc237528127" w:history="1">
        <w:r w:rsidRPr="006D7409">
          <w:rPr>
            <w:rStyle w:val="Lienhypertexte"/>
            <w:rFonts w:eastAsia="Arial"/>
            <w:noProof/>
            <w:shd w:val="clear" w:color="auto" w:fill="F2F2F2"/>
            <w:lang w:eastAsia="en-US"/>
          </w:rPr>
          <w:t>ANNEXE 1 : PRESTATIONS ATTENDUES</w:t>
        </w:r>
        <w:r>
          <w:rPr>
            <w:noProof/>
            <w:webHidden/>
          </w:rPr>
          <w:tab/>
        </w:r>
        <w:r>
          <w:rPr>
            <w:noProof/>
            <w:webHidden/>
          </w:rPr>
          <w:fldChar w:fldCharType="begin"/>
        </w:r>
        <w:r>
          <w:rPr>
            <w:noProof/>
            <w:webHidden/>
          </w:rPr>
          <w:instrText xml:space="preserve"> PAGEREF _Toc237528127 \h </w:instrText>
        </w:r>
        <w:r>
          <w:rPr>
            <w:noProof/>
            <w:webHidden/>
          </w:rPr>
        </w:r>
        <w:r>
          <w:rPr>
            <w:noProof/>
            <w:webHidden/>
          </w:rPr>
          <w:fldChar w:fldCharType="separate"/>
        </w:r>
        <w:r>
          <w:rPr>
            <w:noProof/>
            <w:webHidden/>
          </w:rPr>
          <w:t>11</w:t>
        </w:r>
        <w:r>
          <w:rPr>
            <w:noProof/>
            <w:webHidden/>
          </w:rPr>
          <w:fldChar w:fldCharType="end"/>
        </w:r>
      </w:hyperlink>
    </w:p>
    <w:p w14:paraId="78E9FB35" w14:textId="54C81F46" w:rsidR="00DF66C5" w:rsidRDefault="00DF66C5">
      <w:pPr>
        <w:pStyle w:val="TM2"/>
        <w:tabs>
          <w:tab w:val="right" w:leader="dot" w:pos="9063"/>
        </w:tabs>
        <w:rPr>
          <w:rFonts w:eastAsiaTheme="minorEastAsia" w:cstheme="minorBidi"/>
          <w:smallCaps w:val="0"/>
          <w:noProof/>
          <w:kern w:val="2"/>
          <w:sz w:val="24"/>
          <w:szCs w:val="24"/>
          <w14:ligatures w14:val="standardContextual"/>
        </w:rPr>
      </w:pPr>
      <w:hyperlink w:anchor="_Toc237528128" w:history="1">
        <w:r w:rsidRPr="006D7409">
          <w:rPr>
            <w:rStyle w:val="Lienhypertexte"/>
            <w:rFonts w:eastAsia="Calibri"/>
            <w:b/>
            <w:noProof/>
            <w:lang w:eastAsia="en-US"/>
          </w:rPr>
          <w:t>Courbes d’audiences quotidiennes</w:t>
        </w:r>
        <w:r>
          <w:rPr>
            <w:noProof/>
            <w:webHidden/>
          </w:rPr>
          <w:tab/>
        </w:r>
        <w:r>
          <w:rPr>
            <w:noProof/>
            <w:webHidden/>
          </w:rPr>
          <w:fldChar w:fldCharType="begin"/>
        </w:r>
        <w:r>
          <w:rPr>
            <w:noProof/>
            <w:webHidden/>
          </w:rPr>
          <w:instrText xml:space="preserve"> PAGEREF _Toc237528128 \h </w:instrText>
        </w:r>
        <w:r>
          <w:rPr>
            <w:noProof/>
            <w:webHidden/>
          </w:rPr>
        </w:r>
        <w:r>
          <w:rPr>
            <w:noProof/>
            <w:webHidden/>
          </w:rPr>
          <w:fldChar w:fldCharType="separate"/>
        </w:r>
        <w:r>
          <w:rPr>
            <w:noProof/>
            <w:webHidden/>
          </w:rPr>
          <w:t>11</w:t>
        </w:r>
        <w:r>
          <w:rPr>
            <w:noProof/>
            <w:webHidden/>
          </w:rPr>
          <w:fldChar w:fldCharType="end"/>
        </w:r>
      </w:hyperlink>
    </w:p>
    <w:p w14:paraId="435726AD" w14:textId="5CE63F10" w:rsidR="00DF66C5" w:rsidRDefault="00DF66C5">
      <w:pPr>
        <w:pStyle w:val="TM1"/>
        <w:tabs>
          <w:tab w:val="right" w:leader="dot" w:pos="9063"/>
        </w:tabs>
        <w:rPr>
          <w:rFonts w:eastAsiaTheme="minorEastAsia" w:cstheme="minorBidi"/>
          <w:b w:val="0"/>
          <w:bCs w:val="0"/>
          <w:caps w:val="0"/>
          <w:noProof/>
          <w:kern w:val="2"/>
          <w:sz w:val="24"/>
          <w:szCs w:val="24"/>
          <w14:ligatures w14:val="standardContextual"/>
        </w:rPr>
      </w:pPr>
      <w:hyperlink w:anchor="_Toc237528129" w:history="1">
        <w:r w:rsidRPr="006D7409">
          <w:rPr>
            <w:rStyle w:val="Lienhypertexte"/>
            <w:rFonts w:eastAsia="Arial"/>
            <w:noProof/>
            <w:shd w:val="clear" w:color="auto" w:fill="F2F2F2"/>
            <w:lang w:eastAsia="en-US"/>
          </w:rPr>
          <w:t>ANNEXE 2 : RYTHME DE PAIEMENT</w:t>
        </w:r>
        <w:r>
          <w:rPr>
            <w:noProof/>
            <w:webHidden/>
          </w:rPr>
          <w:tab/>
        </w:r>
        <w:r>
          <w:rPr>
            <w:noProof/>
            <w:webHidden/>
          </w:rPr>
          <w:fldChar w:fldCharType="begin"/>
        </w:r>
        <w:r>
          <w:rPr>
            <w:noProof/>
            <w:webHidden/>
          </w:rPr>
          <w:instrText xml:space="preserve"> PAGEREF _Toc237528129 \h </w:instrText>
        </w:r>
        <w:r>
          <w:rPr>
            <w:noProof/>
            <w:webHidden/>
          </w:rPr>
        </w:r>
        <w:r>
          <w:rPr>
            <w:noProof/>
            <w:webHidden/>
          </w:rPr>
          <w:fldChar w:fldCharType="separate"/>
        </w:r>
        <w:r>
          <w:rPr>
            <w:noProof/>
            <w:webHidden/>
          </w:rPr>
          <w:t>14</w:t>
        </w:r>
        <w:r>
          <w:rPr>
            <w:noProof/>
            <w:webHidden/>
          </w:rPr>
          <w:fldChar w:fldCharType="end"/>
        </w:r>
      </w:hyperlink>
    </w:p>
    <w:p w14:paraId="01738F98" w14:textId="21543258" w:rsidR="00DF66C5" w:rsidRDefault="00DF66C5">
      <w:pPr>
        <w:pStyle w:val="TM1"/>
        <w:tabs>
          <w:tab w:val="right" w:leader="dot" w:pos="9063"/>
        </w:tabs>
        <w:rPr>
          <w:rFonts w:eastAsiaTheme="minorEastAsia" w:cstheme="minorBidi"/>
          <w:b w:val="0"/>
          <w:bCs w:val="0"/>
          <w:caps w:val="0"/>
          <w:noProof/>
          <w:kern w:val="2"/>
          <w:sz w:val="24"/>
          <w:szCs w:val="24"/>
          <w14:ligatures w14:val="standardContextual"/>
        </w:rPr>
      </w:pPr>
      <w:hyperlink w:anchor="_Toc237528130" w:history="1">
        <w:r w:rsidRPr="006D7409">
          <w:rPr>
            <w:rStyle w:val="Lienhypertexte"/>
            <w:rFonts w:eastAsia="Arial"/>
            <w:noProof/>
            <w:shd w:val="clear" w:color="auto" w:fill="F2F2F2"/>
            <w:lang w:eastAsia="en-US"/>
          </w:rPr>
          <w:t>ANNEXE</w:t>
        </w:r>
        <w:r w:rsidRPr="006D7409">
          <w:rPr>
            <w:rStyle w:val="Lienhypertexte"/>
            <w:rFonts w:eastAsiaTheme="majorEastAsia"/>
            <w:noProof/>
            <w:lang w:eastAsia="en-US"/>
          </w:rPr>
          <w:t xml:space="preserve"> 3 : PROPRIETE DES DOCUMENTS</w:t>
        </w:r>
        <w:r>
          <w:rPr>
            <w:noProof/>
            <w:webHidden/>
          </w:rPr>
          <w:tab/>
        </w:r>
        <w:r>
          <w:rPr>
            <w:noProof/>
            <w:webHidden/>
          </w:rPr>
          <w:fldChar w:fldCharType="begin"/>
        </w:r>
        <w:r>
          <w:rPr>
            <w:noProof/>
            <w:webHidden/>
          </w:rPr>
          <w:instrText xml:space="preserve"> PAGEREF _Toc237528130 \h </w:instrText>
        </w:r>
        <w:r>
          <w:rPr>
            <w:noProof/>
            <w:webHidden/>
          </w:rPr>
        </w:r>
        <w:r>
          <w:rPr>
            <w:noProof/>
            <w:webHidden/>
          </w:rPr>
          <w:fldChar w:fldCharType="separate"/>
        </w:r>
        <w:r>
          <w:rPr>
            <w:noProof/>
            <w:webHidden/>
          </w:rPr>
          <w:t>15</w:t>
        </w:r>
        <w:r>
          <w:rPr>
            <w:noProof/>
            <w:webHidden/>
          </w:rPr>
          <w:fldChar w:fldCharType="end"/>
        </w:r>
      </w:hyperlink>
    </w:p>
    <w:p w14:paraId="49587E67" w14:textId="6D2B60DC"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31" w:history="1">
        <w:r w:rsidRPr="006D7409">
          <w:rPr>
            <w:rStyle w:val="Lienhypertexte"/>
            <w:b/>
            <w:iCs/>
            <w:noProof/>
          </w:rPr>
          <w:t>1)</w:t>
        </w:r>
        <w:r>
          <w:rPr>
            <w:rFonts w:eastAsiaTheme="minorEastAsia" w:cstheme="minorBidi"/>
            <w:smallCaps w:val="0"/>
            <w:noProof/>
            <w:kern w:val="2"/>
            <w:sz w:val="24"/>
            <w:szCs w:val="24"/>
            <w14:ligatures w14:val="standardContextual"/>
          </w:rPr>
          <w:tab/>
        </w:r>
        <w:r w:rsidRPr="006D7409">
          <w:rPr>
            <w:rStyle w:val="Lienhypertexte"/>
            <w:b/>
            <w:iCs/>
            <w:noProof/>
          </w:rPr>
          <w:t>Identification des droits cédés</w:t>
        </w:r>
        <w:r>
          <w:rPr>
            <w:noProof/>
            <w:webHidden/>
          </w:rPr>
          <w:tab/>
        </w:r>
        <w:r>
          <w:rPr>
            <w:noProof/>
            <w:webHidden/>
          </w:rPr>
          <w:fldChar w:fldCharType="begin"/>
        </w:r>
        <w:r>
          <w:rPr>
            <w:noProof/>
            <w:webHidden/>
          </w:rPr>
          <w:instrText xml:space="preserve"> PAGEREF _Toc237528131 \h </w:instrText>
        </w:r>
        <w:r>
          <w:rPr>
            <w:noProof/>
            <w:webHidden/>
          </w:rPr>
        </w:r>
        <w:r>
          <w:rPr>
            <w:noProof/>
            <w:webHidden/>
          </w:rPr>
          <w:fldChar w:fldCharType="separate"/>
        </w:r>
        <w:r>
          <w:rPr>
            <w:noProof/>
            <w:webHidden/>
          </w:rPr>
          <w:t>15</w:t>
        </w:r>
        <w:r>
          <w:rPr>
            <w:noProof/>
            <w:webHidden/>
          </w:rPr>
          <w:fldChar w:fldCharType="end"/>
        </w:r>
      </w:hyperlink>
    </w:p>
    <w:p w14:paraId="62F61A7F" w14:textId="2866ADB0"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32" w:history="1">
        <w:r w:rsidRPr="006D7409">
          <w:rPr>
            <w:rStyle w:val="Lienhypertexte"/>
            <w:b/>
            <w:iCs/>
            <w:noProof/>
          </w:rPr>
          <w:t>2)</w:t>
        </w:r>
        <w:r>
          <w:rPr>
            <w:rFonts w:eastAsiaTheme="minorEastAsia" w:cstheme="minorBidi"/>
            <w:smallCaps w:val="0"/>
            <w:noProof/>
            <w:kern w:val="2"/>
            <w:sz w:val="24"/>
            <w:szCs w:val="24"/>
            <w14:ligatures w14:val="standardContextual"/>
          </w:rPr>
          <w:tab/>
        </w:r>
        <w:r w:rsidRPr="006D7409">
          <w:rPr>
            <w:rStyle w:val="Lienhypertexte"/>
            <w:b/>
            <w:iCs/>
            <w:noProof/>
          </w:rPr>
          <w:t>Modes d’exploitation des droits cédés</w:t>
        </w:r>
        <w:r>
          <w:rPr>
            <w:noProof/>
            <w:webHidden/>
          </w:rPr>
          <w:tab/>
        </w:r>
        <w:r>
          <w:rPr>
            <w:noProof/>
            <w:webHidden/>
          </w:rPr>
          <w:fldChar w:fldCharType="begin"/>
        </w:r>
        <w:r>
          <w:rPr>
            <w:noProof/>
            <w:webHidden/>
          </w:rPr>
          <w:instrText xml:space="preserve"> PAGEREF _Toc237528132 \h </w:instrText>
        </w:r>
        <w:r>
          <w:rPr>
            <w:noProof/>
            <w:webHidden/>
          </w:rPr>
        </w:r>
        <w:r>
          <w:rPr>
            <w:noProof/>
            <w:webHidden/>
          </w:rPr>
          <w:fldChar w:fldCharType="separate"/>
        </w:r>
        <w:r>
          <w:rPr>
            <w:noProof/>
            <w:webHidden/>
          </w:rPr>
          <w:t>15</w:t>
        </w:r>
        <w:r>
          <w:rPr>
            <w:noProof/>
            <w:webHidden/>
          </w:rPr>
          <w:fldChar w:fldCharType="end"/>
        </w:r>
      </w:hyperlink>
    </w:p>
    <w:p w14:paraId="166360B7" w14:textId="6090F7FE" w:rsidR="00DF66C5" w:rsidRDefault="00DF66C5">
      <w:pPr>
        <w:pStyle w:val="TM2"/>
        <w:tabs>
          <w:tab w:val="left" w:pos="600"/>
          <w:tab w:val="right" w:leader="dot" w:pos="9063"/>
        </w:tabs>
        <w:rPr>
          <w:rFonts w:eastAsiaTheme="minorEastAsia" w:cstheme="minorBidi"/>
          <w:smallCaps w:val="0"/>
          <w:noProof/>
          <w:kern w:val="2"/>
          <w:sz w:val="24"/>
          <w:szCs w:val="24"/>
          <w14:ligatures w14:val="standardContextual"/>
        </w:rPr>
      </w:pPr>
      <w:hyperlink w:anchor="_Toc237528133" w:history="1">
        <w:r w:rsidRPr="006D7409">
          <w:rPr>
            <w:rStyle w:val="Lienhypertexte"/>
            <w:b/>
            <w:iCs/>
            <w:noProof/>
          </w:rPr>
          <w:t>a.</w:t>
        </w:r>
        <w:r>
          <w:rPr>
            <w:rFonts w:eastAsiaTheme="minorEastAsia" w:cstheme="minorBidi"/>
            <w:smallCaps w:val="0"/>
            <w:noProof/>
            <w:kern w:val="2"/>
            <w:sz w:val="24"/>
            <w:szCs w:val="24"/>
            <w14:ligatures w14:val="standardContextual"/>
          </w:rPr>
          <w:tab/>
        </w:r>
        <w:r w:rsidRPr="006D7409">
          <w:rPr>
            <w:rStyle w:val="Lienhypertexte"/>
            <w:b/>
            <w:iCs/>
            <w:noProof/>
          </w:rPr>
          <w:t>Le droit de reproduction</w:t>
        </w:r>
        <w:r>
          <w:rPr>
            <w:noProof/>
            <w:webHidden/>
          </w:rPr>
          <w:tab/>
        </w:r>
        <w:r>
          <w:rPr>
            <w:noProof/>
            <w:webHidden/>
          </w:rPr>
          <w:fldChar w:fldCharType="begin"/>
        </w:r>
        <w:r>
          <w:rPr>
            <w:noProof/>
            <w:webHidden/>
          </w:rPr>
          <w:instrText xml:space="preserve"> PAGEREF _Toc237528133 \h </w:instrText>
        </w:r>
        <w:r>
          <w:rPr>
            <w:noProof/>
            <w:webHidden/>
          </w:rPr>
        </w:r>
        <w:r>
          <w:rPr>
            <w:noProof/>
            <w:webHidden/>
          </w:rPr>
          <w:fldChar w:fldCharType="separate"/>
        </w:r>
        <w:r>
          <w:rPr>
            <w:noProof/>
            <w:webHidden/>
          </w:rPr>
          <w:t>15</w:t>
        </w:r>
        <w:r>
          <w:rPr>
            <w:noProof/>
            <w:webHidden/>
          </w:rPr>
          <w:fldChar w:fldCharType="end"/>
        </w:r>
      </w:hyperlink>
    </w:p>
    <w:p w14:paraId="7D821981" w14:textId="31A63F97" w:rsidR="00DF66C5" w:rsidRDefault="00DF66C5">
      <w:pPr>
        <w:pStyle w:val="TM2"/>
        <w:tabs>
          <w:tab w:val="left" w:pos="600"/>
          <w:tab w:val="right" w:leader="dot" w:pos="9063"/>
        </w:tabs>
        <w:rPr>
          <w:rFonts w:eastAsiaTheme="minorEastAsia" w:cstheme="minorBidi"/>
          <w:smallCaps w:val="0"/>
          <w:noProof/>
          <w:kern w:val="2"/>
          <w:sz w:val="24"/>
          <w:szCs w:val="24"/>
          <w14:ligatures w14:val="standardContextual"/>
        </w:rPr>
      </w:pPr>
      <w:hyperlink w:anchor="_Toc237528134" w:history="1">
        <w:r w:rsidRPr="006D7409">
          <w:rPr>
            <w:rStyle w:val="Lienhypertexte"/>
            <w:b/>
            <w:iCs/>
            <w:noProof/>
          </w:rPr>
          <w:t>b.</w:t>
        </w:r>
        <w:r>
          <w:rPr>
            <w:rFonts w:eastAsiaTheme="minorEastAsia" w:cstheme="minorBidi"/>
            <w:smallCaps w:val="0"/>
            <w:noProof/>
            <w:kern w:val="2"/>
            <w:sz w:val="24"/>
            <w:szCs w:val="24"/>
            <w14:ligatures w14:val="standardContextual"/>
          </w:rPr>
          <w:tab/>
        </w:r>
        <w:r w:rsidRPr="006D7409">
          <w:rPr>
            <w:rStyle w:val="Lienhypertexte"/>
            <w:b/>
            <w:iCs/>
            <w:noProof/>
          </w:rPr>
          <w:t>Le droit de représentation</w:t>
        </w:r>
        <w:r>
          <w:rPr>
            <w:noProof/>
            <w:webHidden/>
          </w:rPr>
          <w:tab/>
        </w:r>
        <w:r>
          <w:rPr>
            <w:noProof/>
            <w:webHidden/>
          </w:rPr>
          <w:fldChar w:fldCharType="begin"/>
        </w:r>
        <w:r>
          <w:rPr>
            <w:noProof/>
            <w:webHidden/>
          </w:rPr>
          <w:instrText xml:space="preserve"> PAGEREF _Toc237528134 \h </w:instrText>
        </w:r>
        <w:r>
          <w:rPr>
            <w:noProof/>
            <w:webHidden/>
          </w:rPr>
        </w:r>
        <w:r>
          <w:rPr>
            <w:noProof/>
            <w:webHidden/>
          </w:rPr>
          <w:fldChar w:fldCharType="separate"/>
        </w:r>
        <w:r>
          <w:rPr>
            <w:noProof/>
            <w:webHidden/>
          </w:rPr>
          <w:t>15</w:t>
        </w:r>
        <w:r>
          <w:rPr>
            <w:noProof/>
            <w:webHidden/>
          </w:rPr>
          <w:fldChar w:fldCharType="end"/>
        </w:r>
      </w:hyperlink>
    </w:p>
    <w:p w14:paraId="03195F94" w14:textId="71208AA4"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35" w:history="1">
        <w:r w:rsidRPr="006D7409">
          <w:rPr>
            <w:rStyle w:val="Lienhypertexte"/>
            <w:b/>
            <w:iCs/>
            <w:noProof/>
          </w:rPr>
          <w:t>c.</w:t>
        </w:r>
        <w:r>
          <w:rPr>
            <w:rFonts w:eastAsiaTheme="minorEastAsia" w:cstheme="minorBidi"/>
            <w:smallCaps w:val="0"/>
            <w:noProof/>
            <w:kern w:val="2"/>
            <w:sz w:val="24"/>
            <w:szCs w:val="24"/>
            <w14:ligatures w14:val="standardContextual"/>
          </w:rPr>
          <w:tab/>
        </w:r>
        <w:r w:rsidRPr="006D7409">
          <w:rPr>
            <w:rStyle w:val="Lienhypertexte"/>
            <w:b/>
            <w:iCs/>
            <w:noProof/>
          </w:rPr>
          <w:t>Le droit d'adaptation</w:t>
        </w:r>
        <w:r>
          <w:rPr>
            <w:noProof/>
            <w:webHidden/>
          </w:rPr>
          <w:tab/>
        </w:r>
        <w:r>
          <w:rPr>
            <w:noProof/>
            <w:webHidden/>
          </w:rPr>
          <w:fldChar w:fldCharType="begin"/>
        </w:r>
        <w:r>
          <w:rPr>
            <w:noProof/>
            <w:webHidden/>
          </w:rPr>
          <w:instrText xml:space="preserve"> PAGEREF _Toc237528135 \h </w:instrText>
        </w:r>
        <w:r>
          <w:rPr>
            <w:noProof/>
            <w:webHidden/>
          </w:rPr>
        </w:r>
        <w:r>
          <w:rPr>
            <w:noProof/>
            <w:webHidden/>
          </w:rPr>
          <w:fldChar w:fldCharType="separate"/>
        </w:r>
        <w:r>
          <w:rPr>
            <w:noProof/>
            <w:webHidden/>
          </w:rPr>
          <w:t>15</w:t>
        </w:r>
        <w:r>
          <w:rPr>
            <w:noProof/>
            <w:webHidden/>
          </w:rPr>
          <w:fldChar w:fldCharType="end"/>
        </w:r>
      </w:hyperlink>
    </w:p>
    <w:p w14:paraId="7F747206" w14:textId="562098B8"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36" w:history="1">
        <w:r w:rsidRPr="006D7409">
          <w:rPr>
            <w:rStyle w:val="Lienhypertexte"/>
            <w:b/>
            <w:iCs/>
            <w:noProof/>
          </w:rPr>
          <w:t>d.</w:t>
        </w:r>
        <w:r>
          <w:rPr>
            <w:rFonts w:eastAsiaTheme="minorEastAsia" w:cstheme="minorBidi"/>
            <w:smallCaps w:val="0"/>
            <w:noProof/>
            <w:kern w:val="2"/>
            <w:sz w:val="24"/>
            <w:szCs w:val="24"/>
            <w14:ligatures w14:val="standardContextual"/>
          </w:rPr>
          <w:tab/>
        </w:r>
        <w:r w:rsidRPr="006D7409">
          <w:rPr>
            <w:rStyle w:val="Lienhypertexte"/>
            <w:b/>
            <w:iCs/>
            <w:noProof/>
          </w:rPr>
          <w:t>Le droit d'utilisation secondaire</w:t>
        </w:r>
        <w:r>
          <w:rPr>
            <w:noProof/>
            <w:webHidden/>
          </w:rPr>
          <w:tab/>
        </w:r>
        <w:r>
          <w:rPr>
            <w:noProof/>
            <w:webHidden/>
          </w:rPr>
          <w:fldChar w:fldCharType="begin"/>
        </w:r>
        <w:r>
          <w:rPr>
            <w:noProof/>
            <w:webHidden/>
          </w:rPr>
          <w:instrText xml:space="preserve"> PAGEREF _Toc237528136 \h </w:instrText>
        </w:r>
        <w:r>
          <w:rPr>
            <w:noProof/>
            <w:webHidden/>
          </w:rPr>
        </w:r>
        <w:r>
          <w:rPr>
            <w:noProof/>
            <w:webHidden/>
          </w:rPr>
          <w:fldChar w:fldCharType="separate"/>
        </w:r>
        <w:r>
          <w:rPr>
            <w:noProof/>
            <w:webHidden/>
          </w:rPr>
          <w:t>15</w:t>
        </w:r>
        <w:r>
          <w:rPr>
            <w:noProof/>
            <w:webHidden/>
          </w:rPr>
          <w:fldChar w:fldCharType="end"/>
        </w:r>
      </w:hyperlink>
    </w:p>
    <w:p w14:paraId="31475867" w14:textId="14AA1157"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37" w:history="1">
        <w:r w:rsidRPr="006D7409">
          <w:rPr>
            <w:rStyle w:val="Lienhypertexte"/>
            <w:b/>
            <w:iCs/>
            <w:noProof/>
          </w:rPr>
          <w:t>3)</w:t>
        </w:r>
        <w:r>
          <w:rPr>
            <w:rFonts w:eastAsiaTheme="minorEastAsia" w:cstheme="minorBidi"/>
            <w:smallCaps w:val="0"/>
            <w:noProof/>
            <w:kern w:val="2"/>
            <w:sz w:val="24"/>
            <w:szCs w:val="24"/>
            <w14:ligatures w14:val="standardContextual"/>
          </w:rPr>
          <w:tab/>
        </w:r>
        <w:r w:rsidRPr="006D7409">
          <w:rPr>
            <w:rStyle w:val="Lienhypertexte"/>
            <w:b/>
            <w:iCs/>
            <w:noProof/>
          </w:rPr>
          <w:t>Lieu de l’exploitation</w:t>
        </w:r>
        <w:r>
          <w:rPr>
            <w:noProof/>
            <w:webHidden/>
          </w:rPr>
          <w:tab/>
        </w:r>
        <w:r>
          <w:rPr>
            <w:noProof/>
            <w:webHidden/>
          </w:rPr>
          <w:fldChar w:fldCharType="begin"/>
        </w:r>
        <w:r>
          <w:rPr>
            <w:noProof/>
            <w:webHidden/>
          </w:rPr>
          <w:instrText xml:space="preserve"> PAGEREF _Toc237528137 \h </w:instrText>
        </w:r>
        <w:r>
          <w:rPr>
            <w:noProof/>
            <w:webHidden/>
          </w:rPr>
        </w:r>
        <w:r>
          <w:rPr>
            <w:noProof/>
            <w:webHidden/>
          </w:rPr>
          <w:fldChar w:fldCharType="separate"/>
        </w:r>
        <w:r>
          <w:rPr>
            <w:noProof/>
            <w:webHidden/>
          </w:rPr>
          <w:t>15</w:t>
        </w:r>
        <w:r>
          <w:rPr>
            <w:noProof/>
            <w:webHidden/>
          </w:rPr>
          <w:fldChar w:fldCharType="end"/>
        </w:r>
      </w:hyperlink>
    </w:p>
    <w:p w14:paraId="19173A84" w14:textId="3BB46300"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38" w:history="1">
        <w:r w:rsidRPr="006D7409">
          <w:rPr>
            <w:rStyle w:val="Lienhypertexte"/>
            <w:b/>
            <w:iCs/>
            <w:noProof/>
          </w:rPr>
          <w:t>4)</w:t>
        </w:r>
        <w:r>
          <w:rPr>
            <w:rFonts w:eastAsiaTheme="minorEastAsia" w:cstheme="minorBidi"/>
            <w:smallCaps w:val="0"/>
            <w:noProof/>
            <w:kern w:val="2"/>
            <w:sz w:val="24"/>
            <w:szCs w:val="24"/>
            <w14:ligatures w14:val="standardContextual"/>
          </w:rPr>
          <w:tab/>
        </w:r>
        <w:r w:rsidRPr="006D7409">
          <w:rPr>
            <w:rStyle w:val="Lienhypertexte"/>
            <w:b/>
            <w:iCs/>
            <w:noProof/>
          </w:rPr>
          <w:t>Durée de l’exploitation</w:t>
        </w:r>
        <w:r>
          <w:rPr>
            <w:noProof/>
            <w:webHidden/>
          </w:rPr>
          <w:tab/>
        </w:r>
        <w:r>
          <w:rPr>
            <w:noProof/>
            <w:webHidden/>
          </w:rPr>
          <w:fldChar w:fldCharType="begin"/>
        </w:r>
        <w:r>
          <w:rPr>
            <w:noProof/>
            <w:webHidden/>
          </w:rPr>
          <w:instrText xml:space="preserve"> PAGEREF _Toc237528138 \h </w:instrText>
        </w:r>
        <w:r>
          <w:rPr>
            <w:noProof/>
            <w:webHidden/>
          </w:rPr>
        </w:r>
        <w:r>
          <w:rPr>
            <w:noProof/>
            <w:webHidden/>
          </w:rPr>
          <w:fldChar w:fldCharType="separate"/>
        </w:r>
        <w:r>
          <w:rPr>
            <w:noProof/>
            <w:webHidden/>
          </w:rPr>
          <w:t>16</w:t>
        </w:r>
        <w:r>
          <w:rPr>
            <w:noProof/>
            <w:webHidden/>
          </w:rPr>
          <w:fldChar w:fldCharType="end"/>
        </w:r>
      </w:hyperlink>
    </w:p>
    <w:p w14:paraId="2B2C9E4A" w14:textId="4208B6CE" w:rsidR="00DF66C5" w:rsidRDefault="00DF66C5">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37528139" w:history="1">
        <w:r w:rsidRPr="006D7409">
          <w:rPr>
            <w:rStyle w:val="Lienhypertexte"/>
            <w:b/>
            <w:iCs/>
            <w:noProof/>
          </w:rPr>
          <w:t>5)</w:t>
        </w:r>
        <w:r>
          <w:rPr>
            <w:rFonts w:eastAsiaTheme="minorEastAsia" w:cstheme="minorBidi"/>
            <w:smallCaps w:val="0"/>
            <w:noProof/>
            <w:kern w:val="2"/>
            <w:sz w:val="24"/>
            <w:szCs w:val="24"/>
            <w14:ligatures w14:val="standardContextual"/>
          </w:rPr>
          <w:tab/>
        </w:r>
        <w:r w:rsidRPr="006D7409">
          <w:rPr>
            <w:rStyle w:val="Lienhypertexte"/>
            <w:b/>
            <w:iCs/>
            <w:noProof/>
          </w:rPr>
          <w:t>Citation des sources</w:t>
        </w:r>
        <w:r>
          <w:rPr>
            <w:noProof/>
            <w:webHidden/>
          </w:rPr>
          <w:tab/>
        </w:r>
        <w:r>
          <w:rPr>
            <w:noProof/>
            <w:webHidden/>
          </w:rPr>
          <w:fldChar w:fldCharType="begin"/>
        </w:r>
        <w:r>
          <w:rPr>
            <w:noProof/>
            <w:webHidden/>
          </w:rPr>
          <w:instrText xml:space="preserve"> PAGEREF _Toc237528139 \h </w:instrText>
        </w:r>
        <w:r>
          <w:rPr>
            <w:noProof/>
            <w:webHidden/>
          </w:rPr>
        </w:r>
        <w:r>
          <w:rPr>
            <w:noProof/>
            <w:webHidden/>
          </w:rPr>
          <w:fldChar w:fldCharType="separate"/>
        </w:r>
        <w:r>
          <w:rPr>
            <w:noProof/>
            <w:webHidden/>
          </w:rPr>
          <w:t>16</w:t>
        </w:r>
        <w:r>
          <w:rPr>
            <w:noProof/>
            <w:webHidden/>
          </w:rPr>
          <w:fldChar w:fldCharType="end"/>
        </w:r>
      </w:hyperlink>
    </w:p>
    <w:p w14:paraId="39FA839D" w14:textId="69C14988" w:rsidR="00ED4954" w:rsidRPr="008321B3" w:rsidRDefault="00ED4954" w:rsidP="008321B3">
      <w:pPr>
        <w:widowControl/>
        <w:autoSpaceDE/>
        <w:autoSpaceDN/>
        <w:adjustRightInd/>
        <w:spacing w:after="0"/>
        <w:jc w:val="left"/>
        <w:rPr>
          <w:b/>
          <w:bCs/>
          <w:kern w:val="32"/>
          <w:sz w:val="28"/>
          <w:szCs w:val="32"/>
        </w:rPr>
        <w:sectPr w:rsidR="00ED4954" w:rsidRPr="008321B3" w:rsidSect="00FD4F20">
          <w:footerReference w:type="default" r:id="rId8"/>
          <w:type w:val="continuous"/>
          <w:pgSz w:w="11907" w:h="16840" w:code="9"/>
          <w:pgMar w:top="1135" w:right="1417" w:bottom="1417" w:left="1417" w:header="680" w:footer="320" w:gutter="0"/>
          <w:cols w:space="140"/>
          <w:titlePg/>
          <w:docGrid w:linePitch="272"/>
        </w:sectPr>
      </w:pPr>
      <w:r>
        <w:rPr>
          <w:b/>
          <w:bCs/>
          <w:kern w:val="32"/>
          <w:sz w:val="28"/>
          <w:szCs w:val="32"/>
        </w:rPr>
        <w:fldChar w:fldCharType="end"/>
      </w:r>
    </w:p>
    <w:p w14:paraId="5A9802F6" w14:textId="390E13BB" w:rsidR="009D2388" w:rsidRPr="00A36637" w:rsidRDefault="002A076C" w:rsidP="006B6ED4">
      <w:pPr>
        <w:pStyle w:val="Titre1"/>
      </w:pPr>
      <w:bookmarkStart w:id="0" w:name="_Toc187054197"/>
      <w:bookmarkStart w:id="1" w:name="_Toc187054958"/>
      <w:bookmarkStart w:id="2" w:name="_Toc187055392"/>
      <w:bookmarkStart w:id="3" w:name="_Toc187055777"/>
      <w:bookmarkStart w:id="4" w:name="_Toc237528085"/>
      <w:r w:rsidRPr="006B6ED4">
        <w:lastRenderedPageBreak/>
        <w:t>CARACTERISTIQUES</w:t>
      </w:r>
      <w:r>
        <w:t xml:space="preserve"> PRINCIPALES DU MARCHE</w:t>
      </w:r>
      <w:bookmarkEnd w:id="0"/>
      <w:bookmarkEnd w:id="1"/>
      <w:bookmarkEnd w:id="2"/>
      <w:bookmarkEnd w:id="3"/>
      <w:bookmarkEnd w:id="4"/>
    </w:p>
    <w:p w14:paraId="14B68AE9" w14:textId="77777777" w:rsidR="009D2388" w:rsidRPr="008957DC" w:rsidRDefault="009D2388" w:rsidP="006B6ED4">
      <w:pPr>
        <w:pStyle w:val="Titre2"/>
      </w:pPr>
      <w:bookmarkStart w:id="5" w:name="_Toc448150208"/>
      <w:bookmarkStart w:id="6" w:name="_Toc187054198"/>
      <w:bookmarkStart w:id="7" w:name="_Toc187054959"/>
      <w:bookmarkStart w:id="8" w:name="_Toc187055393"/>
      <w:bookmarkStart w:id="9" w:name="_Toc187055778"/>
      <w:bookmarkStart w:id="10" w:name="_Toc237528086"/>
      <w:r w:rsidRPr="008957DC">
        <w:t xml:space="preserve">Objet </w:t>
      </w:r>
      <w:r w:rsidRPr="006B6ED4">
        <w:t>du</w:t>
      </w:r>
      <w:r w:rsidRPr="008957DC">
        <w:t xml:space="preserve"> </w:t>
      </w:r>
      <w:bookmarkEnd w:id="5"/>
      <w:r w:rsidR="00EE4CE1" w:rsidRPr="008957DC">
        <w:t>Marché public</w:t>
      </w:r>
      <w:bookmarkEnd w:id="6"/>
      <w:bookmarkEnd w:id="7"/>
      <w:bookmarkEnd w:id="8"/>
      <w:bookmarkEnd w:id="9"/>
      <w:bookmarkEnd w:id="10"/>
    </w:p>
    <w:p w14:paraId="242E343B" w14:textId="31FEE276" w:rsidR="0002768E" w:rsidRPr="0002768E" w:rsidRDefault="0002768E" w:rsidP="0002768E">
      <w:pPr>
        <w:ind w:right="-2"/>
        <w:rPr>
          <w:szCs w:val="18"/>
        </w:rPr>
      </w:pPr>
      <w:bookmarkStart w:id="11" w:name="_Hlk54104929"/>
      <w:bookmarkStart w:id="12" w:name="_Toc448150209"/>
      <w:r w:rsidRPr="00981209">
        <w:rPr>
          <w:szCs w:val="18"/>
        </w:rPr>
        <w:t xml:space="preserve">Le présent </w:t>
      </w:r>
      <w:bookmarkEnd w:id="11"/>
      <w:r w:rsidR="005F11E2" w:rsidRPr="00981209">
        <w:rPr>
          <w:szCs w:val="18"/>
        </w:rPr>
        <w:t>marché a pour objet</w:t>
      </w:r>
      <w:r w:rsidR="005F11E2">
        <w:rPr>
          <w:szCs w:val="18"/>
        </w:rPr>
        <w:t xml:space="preserve"> </w:t>
      </w:r>
      <w:r w:rsidR="00EB666B">
        <w:t>des p</w:t>
      </w:r>
      <w:r w:rsidR="00EB666B" w:rsidRPr="00EB666B">
        <w:t xml:space="preserve">restations de suivi de l’offre et des données d’audience de la télévision linéaire, des services de </w:t>
      </w:r>
      <w:proofErr w:type="spellStart"/>
      <w:r w:rsidR="00EB666B" w:rsidRPr="00EB666B">
        <w:t>BVoD</w:t>
      </w:r>
      <w:proofErr w:type="spellEnd"/>
      <w:r w:rsidR="00EB666B" w:rsidRPr="00EB666B">
        <w:t xml:space="preserve"> </w:t>
      </w:r>
      <w:r w:rsidR="00AF7CA1">
        <w:t>et</w:t>
      </w:r>
      <w:r w:rsidR="00EB666B" w:rsidRPr="00EB666B">
        <w:t xml:space="preserve"> des applications et sites internet pour les années 2027 à 2030.</w:t>
      </w:r>
    </w:p>
    <w:p w14:paraId="0A7A7E56" w14:textId="47748CEE" w:rsidR="003D7FD7" w:rsidRPr="00F91FEF" w:rsidRDefault="003D7FD7" w:rsidP="003D7FD7">
      <w:pPr>
        <w:pStyle w:val="Titre2"/>
      </w:pPr>
      <w:bookmarkStart w:id="13" w:name="_Toc237528087"/>
      <w:r>
        <w:t>Allotissement</w:t>
      </w:r>
      <w:bookmarkEnd w:id="13"/>
    </w:p>
    <w:p w14:paraId="0F1D35E4" w14:textId="77777777" w:rsidR="005F11E2" w:rsidRPr="00185ECE" w:rsidRDefault="005F11E2" w:rsidP="005F11E2">
      <w:pPr>
        <w:spacing w:before="119"/>
      </w:pPr>
      <w:bookmarkStart w:id="14" w:name="_Toc187054200"/>
      <w:bookmarkStart w:id="15" w:name="_Toc187054961"/>
      <w:bookmarkStart w:id="16" w:name="_Toc187055395"/>
      <w:bookmarkStart w:id="17" w:name="_Toc187055780"/>
      <w:r w:rsidRPr="00185ECE">
        <w:t>Le marché public est alloti comme suit :</w:t>
      </w:r>
    </w:p>
    <w:p w14:paraId="50583F4D" w14:textId="77777777" w:rsidR="00AC3646" w:rsidRDefault="00AC3646" w:rsidP="00AC3646">
      <w:pPr>
        <w:numPr>
          <w:ilvl w:val="0"/>
          <w:numId w:val="29"/>
        </w:numPr>
        <w:spacing w:before="60" w:after="60"/>
        <w:ind w:right="283"/>
        <w:contextualSpacing/>
        <w:jc w:val="left"/>
      </w:pPr>
      <w:r>
        <w:t>Lot 1 : Offre et données d’audience de la télévision linéaire et analyse des performances pour les années 2027 à 2030</w:t>
      </w:r>
    </w:p>
    <w:p w14:paraId="64815C04" w14:textId="1144A9C3" w:rsidR="00AC3646" w:rsidRDefault="00AC3646" w:rsidP="00AC3646">
      <w:pPr>
        <w:numPr>
          <w:ilvl w:val="0"/>
          <w:numId w:val="29"/>
        </w:numPr>
        <w:spacing w:before="60" w:after="60"/>
        <w:ind w:right="283"/>
        <w:contextualSpacing/>
        <w:jc w:val="left"/>
      </w:pPr>
      <w:r>
        <w:t>Lot 2 : Offre disponible</w:t>
      </w:r>
      <w:r w:rsidR="00ED20B6">
        <w:t xml:space="preserve"> et veille de marché</w:t>
      </w:r>
      <w:r>
        <w:t xml:space="preserve"> sur les services de </w:t>
      </w:r>
      <w:proofErr w:type="spellStart"/>
      <w:r>
        <w:t>BVoD</w:t>
      </w:r>
      <w:proofErr w:type="spellEnd"/>
      <w:r>
        <w:t xml:space="preserve"> pour les années 2027 à 2030</w:t>
      </w:r>
    </w:p>
    <w:p w14:paraId="179162A6" w14:textId="258A4710" w:rsidR="00411C61" w:rsidRPr="00185ECE" w:rsidRDefault="00AC3646" w:rsidP="004E7152">
      <w:pPr>
        <w:numPr>
          <w:ilvl w:val="0"/>
          <w:numId w:val="29"/>
        </w:numPr>
        <w:spacing w:before="120" w:after="60"/>
        <w:ind w:right="284"/>
        <w:contextualSpacing/>
        <w:jc w:val="left"/>
      </w:pPr>
      <w:r>
        <w:t>Lot 3 : Données d’audience des applications et sites internet pour les années 2027 à 2030</w:t>
      </w:r>
    </w:p>
    <w:p w14:paraId="3888D326" w14:textId="77777777" w:rsidR="005F11E2" w:rsidRPr="00185ECE" w:rsidRDefault="005F11E2" w:rsidP="005F11E2">
      <w:pPr>
        <w:spacing w:before="240"/>
        <w:ind w:right="-2"/>
      </w:pPr>
      <w:r w:rsidRPr="00185ECE">
        <w:t>Les candidats peuvent présenter une offre pour un ou plusieurs lots.</w:t>
      </w:r>
    </w:p>
    <w:p w14:paraId="5F95CE13" w14:textId="37E07C27" w:rsidR="00CC43C5" w:rsidRDefault="00CC43C5" w:rsidP="006B6ED4">
      <w:pPr>
        <w:pStyle w:val="Titre2"/>
      </w:pPr>
      <w:bookmarkStart w:id="18" w:name="_Toc237528088"/>
      <w:r>
        <w:t>Procédure du marché</w:t>
      </w:r>
      <w:bookmarkEnd w:id="14"/>
      <w:bookmarkEnd w:id="15"/>
      <w:bookmarkEnd w:id="16"/>
      <w:bookmarkEnd w:id="17"/>
      <w:bookmarkEnd w:id="18"/>
    </w:p>
    <w:p w14:paraId="6056AB20" w14:textId="33161902" w:rsidR="0012282E" w:rsidRDefault="0012282E" w:rsidP="00E94C29">
      <w:pPr>
        <w:tabs>
          <w:tab w:val="left" w:pos="886"/>
          <w:tab w:val="left" w:pos="887"/>
        </w:tabs>
        <w:adjustRightInd/>
        <w:spacing w:before="118" w:after="0"/>
      </w:pPr>
      <w:bookmarkStart w:id="19" w:name="_Hlk219129574"/>
      <w:r w:rsidRPr="0012282E">
        <w:t>La procédure de consultation utilisée est celle de l’appel d’offre ouvert en application des articles L2124</w:t>
      </w:r>
      <w:r w:rsidR="00643706">
        <w:noBreakHyphen/>
      </w:r>
      <w:r w:rsidRPr="0012282E">
        <w:t>2, R2124-1, R2124-2, R2131-16 et R2161-2 à R2161 5 du Code de la commande publique.</w:t>
      </w:r>
    </w:p>
    <w:p w14:paraId="542DA674" w14:textId="22C15FB4" w:rsidR="003A2133" w:rsidRPr="00AA61EC" w:rsidRDefault="009D2388" w:rsidP="00AA61EC">
      <w:pPr>
        <w:pStyle w:val="Titre2"/>
      </w:pPr>
      <w:bookmarkStart w:id="20" w:name="_Toc187054201"/>
      <w:bookmarkStart w:id="21" w:name="_Toc187054962"/>
      <w:bookmarkStart w:id="22" w:name="_Toc187055396"/>
      <w:bookmarkStart w:id="23" w:name="_Toc187055781"/>
      <w:bookmarkStart w:id="24" w:name="_Toc237528089"/>
      <w:bookmarkEnd w:id="19"/>
      <w:r w:rsidRPr="008957DC">
        <w:t xml:space="preserve">Forme </w:t>
      </w:r>
      <w:r w:rsidR="00FD6888" w:rsidRPr="008957DC">
        <w:t xml:space="preserve">et montant </w:t>
      </w:r>
      <w:r w:rsidRPr="008957DC">
        <w:t xml:space="preserve">du </w:t>
      </w:r>
      <w:bookmarkEnd w:id="12"/>
      <w:r w:rsidR="00EE4CE1" w:rsidRPr="008957DC">
        <w:t>Marché public</w:t>
      </w:r>
      <w:bookmarkStart w:id="25" w:name="_Hlk530501660"/>
      <w:bookmarkStart w:id="26" w:name="_Toc448150211"/>
      <w:bookmarkEnd w:id="20"/>
      <w:bookmarkEnd w:id="21"/>
      <w:bookmarkEnd w:id="22"/>
      <w:bookmarkEnd w:id="23"/>
      <w:bookmarkEnd w:id="24"/>
    </w:p>
    <w:p w14:paraId="106AAB44" w14:textId="061ABFCF" w:rsidR="00AA61EC" w:rsidRDefault="00AA61EC" w:rsidP="004841B0">
      <w:pPr>
        <w:spacing w:after="0"/>
        <w:ind w:right="-15"/>
        <w:rPr>
          <w:spacing w:val="-2"/>
        </w:rPr>
      </w:pPr>
      <w:r>
        <w:rPr>
          <w:spacing w:val="-2"/>
        </w:rPr>
        <w:t>Le marché public prend la forme d’un marché ordinaire à prix forfaitaire.</w:t>
      </w:r>
    </w:p>
    <w:p w14:paraId="62FB5B24" w14:textId="77777777" w:rsidR="009D2388" w:rsidRPr="0093233B" w:rsidRDefault="009D2388" w:rsidP="008957DC">
      <w:pPr>
        <w:pStyle w:val="Titre2"/>
      </w:pPr>
      <w:bookmarkStart w:id="27" w:name="_Toc187054202"/>
      <w:bookmarkStart w:id="28" w:name="_Toc187054963"/>
      <w:bookmarkStart w:id="29" w:name="_Toc187055397"/>
      <w:bookmarkStart w:id="30" w:name="_Toc187055782"/>
      <w:bookmarkStart w:id="31" w:name="_Toc237528090"/>
      <w:bookmarkEnd w:id="25"/>
      <w:r w:rsidRPr="0093233B">
        <w:t xml:space="preserve">Durée du </w:t>
      </w:r>
      <w:bookmarkEnd w:id="26"/>
      <w:r w:rsidR="00EE4CE1" w:rsidRPr="0093233B">
        <w:t>Marché public</w:t>
      </w:r>
      <w:bookmarkEnd w:id="27"/>
      <w:bookmarkEnd w:id="28"/>
      <w:bookmarkEnd w:id="29"/>
      <w:bookmarkEnd w:id="30"/>
      <w:bookmarkEnd w:id="31"/>
    </w:p>
    <w:p w14:paraId="476C0384" w14:textId="629BB4A8" w:rsidR="000B0AF5" w:rsidRPr="000B0AF5" w:rsidRDefault="007764AE" w:rsidP="000B0AF5">
      <w:pPr>
        <w:tabs>
          <w:tab w:val="left" w:pos="8647"/>
        </w:tabs>
        <w:spacing w:before="120"/>
        <w:ind w:right="-2"/>
        <w:rPr>
          <w:spacing w:val="-2"/>
        </w:rPr>
      </w:pPr>
      <w:bookmarkStart w:id="32" w:name="_Hlk220503890"/>
      <w:bookmarkStart w:id="33" w:name="_Toc187054203"/>
      <w:bookmarkStart w:id="34" w:name="_Toc187054964"/>
      <w:bookmarkStart w:id="35" w:name="_Toc187055398"/>
      <w:bookmarkStart w:id="36" w:name="_Toc187055783"/>
      <w:bookmarkStart w:id="37" w:name="_Hlk530501671"/>
      <w:r w:rsidRPr="007764AE">
        <w:rPr>
          <w:spacing w:val="-2"/>
        </w:rPr>
        <w:t>Le marché prend effet à compter du 1er janvier 2027 ou de sa date de notification si celle-ci est ultérieure, pour une durée de 12 mois. Il est tacitement reconductible trois fois pour une durée de 12 mois par période de reconduction.</w:t>
      </w:r>
    </w:p>
    <w:p w14:paraId="4017C6A7" w14:textId="0733F09A" w:rsidR="000B0AF5" w:rsidRPr="000B0AF5" w:rsidRDefault="000B0AF5" w:rsidP="00155BD4">
      <w:pPr>
        <w:tabs>
          <w:tab w:val="left" w:pos="8647"/>
        </w:tabs>
        <w:spacing w:before="120"/>
        <w:ind w:right="-2"/>
        <w:rPr>
          <w:spacing w:val="-2"/>
        </w:rPr>
      </w:pPr>
      <w:r w:rsidRPr="000B0AF5">
        <w:rPr>
          <w:spacing w:val="-2"/>
        </w:rPr>
        <w:t>Les prestations de la dernière période de reconduction pourront être achevées après le terme du marché lorsque leur réalisation et la remise des derniers livrables le nécessitent.</w:t>
      </w:r>
    </w:p>
    <w:p w14:paraId="4B76B39A" w14:textId="6502A9C3" w:rsidR="00FD4F20" w:rsidRDefault="00FD4F20" w:rsidP="00FD4F20">
      <w:pPr>
        <w:pStyle w:val="Titre2"/>
      </w:pPr>
      <w:bookmarkStart w:id="38" w:name="_Toc237528091"/>
      <w:bookmarkEnd w:id="32"/>
      <w:r>
        <w:t>Prestations attendues</w:t>
      </w:r>
      <w:bookmarkEnd w:id="33"/>
      <w:bookmarkEnd w:id="34"/>
      <w:bookmarkEnd w:id="35"/>
      <w:bookmarkEnd w:id="36"/>
      <w:bookmarkEnd w:id="38"/>
    </w:p>
    <w:p w14:paraId="45C18C3F" w14:textId="395182B7" w:rsidR="00FD4F20" w:rsidRDefault="00FD4F20" w:rsidP="00FD4F20">
      <w:r>
        <w:t xml:space="preserve">Les prestations attendues figurent en annexe 1 </w:t>
      </w:r>
      <w:r w:rsidR="00DC298A">
        <w:t>d</w:t>
      </w:r>
      <w:r>
        <w:t>u présent CCP.</w:t>
      </w:r>
    </w:p>
    <w:p w14:paraId="44289BDC" w14:textId="1EE3B937" w:rsidR="00492684" w:rsidRPr="00492684" w:rsidRDefault="00492684" w:rsidP="00492684">
      <w:pPr>
        <w:pStyle w:val="Titre2"/>
      </w:pPr>
      <w:bookmarkStart w:id="39" w:name="_Toc187054204"/>
      <w:bookmarkStart w:id="40" w:name="_Toc187054965"/>
      <w:bookmarkStart w:id="41" w:name="_Toc187055399"/>
      <w:bookmarkStart w:id="42" w:name="_Toc187055784"/>
      <w:bookmarkStart w:id="43" w:name="_Toc237528092"/>
      <w:r w:rsidRPr="00492684">
        <w:t>Secret</w:t>
      </w:r>
      <w:r>
        <w:t xml:space="preserve"> </w:t>
      </w:r>
      <w:r w:rsidRPr="00492684">
        <w:t>professionne</w:t>
      </w:r>
      <w:r>
        <w:t>l</w:t>
      </w:r>
      <w:bookmarkEnd w:id="39"/>
      <w:bookmarkEnd w:id="40"/>
      <w:bookmarkEnd w:id="41"/>
      <w:bookmarkEnd w:id="42"/>
      <w:bookmarkEnd w:id="43"/>
    </w:p>
    <w:p w14:paraId="36D072E2" w14:textId="09C1E143" w:rsidR="00492684" w:rsidRDefault="00492684" w:rsidP="00492684">
      <w:r>
        <w:t>Le titul</w:t>
      </w:r>
      <w:r w:rsidRPr="00492684">
        <w:t>aire</w:t>
      </w:r>
      <w:r>
        <w:t xml:space="preserve"> </w:t>
      </w:r>
      <w:r w:rsidRPr="00492684">
        <w:t>s</w:t>
      </w:r>
      <w:r w:rsidRPr="00492684">
        <w:rPr>
          <w:rFonts w:hint="eastAsia"/>
        </w:rPr>
        <w:t>’</w:t>
      </w:r>
      <w:r w:rsidRPr="00492684">
        <w:t xml:space="preserve">engage à respecter </w:t>
      </w:r>
      <w:r>
        <w:t xml:space="preserve">le </w:t>
      </w:r>
      <w:r w:rsidRPr="00492684">
        <w:t>secret</w:t>
      </w:r>
      <w:r>
        <w:t xml:space="preserve"> le plus absolu</w:t>
      </w:r>
      <w:r w:rsidRPr="00492684">
        <w:t xml:space="preserve"> sur</w:t>
      </w:r>
      <w:r>
        <w:t xml:space="preserve"> </w:t>
      </w:r>
      <w:r w:rsidRPr="00492684">
        <w:t>toutes</w:t>
      </w:r>
      <w:r>
        <w:t xml:space="preserve"> les </w:t>
      </w:r>
      <w:r w:rsidRPr="00492684">
        <w:t>info</w:t>
      </w:r>
      <w:r>
        <w:t>rmations transmises par le CNC, à l’exclusion de celles consid</w:t>
      </w:r>
      <w:r w:rsidR="00D9043D">
        <w:t>é</w:t>
      </w:r>
      <w:r>
        <w:t>r</w:t>
      </w:r>
      <w:r w:rsidR="00D9043D">
        <w:t>ée</w:t>
      </w:r>
      <w:r>
        <w:t xml:space="preserve">s comme étant du domaine public ou que le titulaire aurait pu obtenir légalement d’un tiers. </w:t>
      </w:r>
    </w:p>
    <w:p w14:paraId="55B71CFB" w14:textId="7F37E58F" w:rsidR="00DC298A" w:rsidRDefault="00DC298A" w:rsidP="00DC298A">
      <w:r w:rsidRPr="00DC298A">
        <w:t>Le</w:t>
      </w:r>
      <w:r>
        <w:t xml:space="preserve"> titulaire </w:t>
      </w:r>
      <w:r w:rsidRPr="00DC298A">
        <w:t>doit</w:t>
      </w:r>
      <w:r>
        <w:t xml:space="preserve"> inform</w:t>
      </w:r>
      <w:r w:rsidRPr="00DC298A">
        <w:t>er ses sous</w:t>
      </w:r>
      <w:r>
        <w:t>-t</w:t>
      </w:r>
      <w:r w:rsidRPr="00DC298A">
        <w:t>ra</w:t>
      </w:r>
      <w:r>
        <w:t>it</w:t>
      </w:r>
      <w:r w:rsidRPr="00DC298A">
        <w:t>ant</w:t>
      </w:r>
      <w:r>
        <w:t>s</w:t>
      </w:r>
      <w:r w:rsidRPr="00DC298A">
        <w:t xml:space="preserve"> </w:t>
      </w:r>
      <w:r w:rsidRPr="00D9043D">
        <w:t>des obl</w:t>
      </w:r>
      <w:r w:rsidR="00D9043D" w:rsidRPr="00D9043D">
        <w:rPr>
          <w:rFonts w:eastAsia="MS Gothic"/>
        </w:rPr>
        <w:t>i</w:t>
      </w:r>
      <w:r w:rsidRPr="00D9043D">
        <w:t>gations</w:t>
      </w:r>
      <w:r w:rsidRPr="00DC298A">
        <w:t xml:space="preserve"> de con</w:t>
      </w:r>
      <w:r>
        <w:t>fiden</w:t>
      </w:r>
      <w:r w:rsidRPr="00DC298A">
        <w:t>t</w:t>
      </w:r>
      <w:r>
        <w:t xml:space="preserve">ialité </w:t>
      </w:r>
      <w:r w:rsidRPr="00DC298A">
        <w:t>et des mesures de s</w:t>
      </w:r>
      <w:r>
        <w:t>écurité</w:t>
      </w:r>
      <w:r w:rsidRPr="00DC298A">
        <w:t xml:space="preserve"> </w:t>
      </w:r>
      <w:r>
        <w:t>qui s</w:t>
      </w:r>
      <w:r w:rsidRPr="00DC298A">
        <w:rPr>
          <w:rFonts w:hint="eastAsia"/>
        </w:rPr>
        <w:t>’</w:t>
      </w:r>
      <w:r w:rsidRPr="00DC298A">
        <w:t>imposent</w:t>
      </w:r>
      <w:r>
        <w:t xml:space="preserve"> </w:t>
      </w:r>
      <w:r w:rsidRPr="00DC298A">
        <w:t>à</w:t>
      </w:r>
      <w:r>
        <w:t xml:space="preserve"> lui </w:t>
      </w:r>
      <w:r w:rsidRPr="00DC298A">
        <w:t>pour</w:t>
      </w:r>
      <w:r>
        <w:t xml:space="preserve"> </w:t>
      </w:r>
      <w:r w:rsidRPr="00DC298A">
        <w:t>l</w:t>
      </w:r>
      <w:r w:rsidRPr="00DC298A">
        <w:rPr>
          <w:rFonts w:hint="eastAsia"/>
        </w:rPr>
        <w:t>’</w:t>
      </w:r>
      <w:r w:rsidRPr="00DC298A">
        <w:t>ex</w:t>
      </w:r>
      <w:r>
        <w:t>é</w:t>
      </w:r>
      <w:r w:rsidRPr="00DC298A">
        <w:t>cut</w:t>
      </w:r>
      <w:r>
        <w:t xml:space="preserve">ion </w:t>
      </w:r>
      <w:r w:rsidRPr="00DC298A">
        <w:t>du</w:t>
      </w:r>
      <w:r>
        <w:t xml:space="preserve"> marché public. Il doit s’</w:t>
      </w:r>
      <w:r w:rsidRPr="00DC298A">
        <w:t>assurer</w:t>
      </w:r>
      <w:r>
        <w:t xml:space="preserve"> </w:t>
      </w:r>
      <w:r w:rsidRPr="00DC298A">
        <w:t>du</w:t>
      </w:r>
      <w:r>
        <w:t xml:space="preserve"> </w:t>
      </w:r>
      <w:r w:rsidRPr="00DC298A">
        <w:t>respect</w:t>
      </w:r>
      <w:r>
        <w:t xml:space="preserve"> </w:t>
      </w:r>
      <w:r w:rsidRPr="00DC298A">
        <w:t>de</w:t>
      </w:r>
      <w:r>
        <w:t xml:space="preserve"> </w:t>
      </w:r>
      <w:r w:rsidRPr="00DC298A">
        <w:t>ces</w:t>
      </w:r>
      <w:r>
        <w:t xml:space="preserve"> </w:t>
      </w:r>
      <w:r w:rsidRPr="00DC298A">
        <w:t>ob</w:t>
      </w:r>
      <w:r>
        <w:t>li</w:t>
      </w:r>
      <w:r w:rsidRPr="00DC298A">
        <w:t>gations</w:t>
      </w:r>
      <w:r>
        <w:t xml:space="preserve"> </w:t>
      </w:r>
      <w:r w:rsidRPr="00DC298A">
        <w:t>par</w:t>
      </w:r>
      <w:r>
        <w:t xml:space="preserve"> ses s</w:t>
      </w:r>
      <w:r w:rsidRPr="00DC298A">
        <w:t>ous</w:t>
      </w:r>
      <w:r w:rsidRPr="00DC298A">
        <w:rPr>
          <w:rFonts w:ascii="MS Gothic" w:eastAsia="MS Gothic" w:hAnsi="MS Gothic" w:cs="MS Gothic" w:hint="eastAsia"/>
        </w:rPr>
        <w:t>-</w:t>
      </w:r>
      <w:r w:rsidRPr="00DC298A">
        <w:t>traitants</w:t>
      </w:r>
      <w:r>
        <w:t>.</w:t>
      </w:r>
    </w:p>
    <w:p w14:paraId="25BF8D24" w14:textId="02C2F7B0" w:rsidR="009D2388" w:rsidRPr="00392BE0" w:rsidRDefault="002A076C" w:rsidP="00773D4E">
      <w:pPr>
        <w:pStyle w:val="Titre1"/>
        <w:tabs>
          <w:tab w:val="num" w:pos="-153"/>
        </w:tabs>
        <w:ind w:left="0"/>
      </w:pPr>
      <w:bookmarkStart w:id="44" w:name="_Toc448150212"/>
      <w:bookmarkStart w:id="45" w:name="_Toc187054205"/>
      <w:bookmarkStart w:id="46" w:name="_Toc187054966"/>
      <w:bookmarkStart w:id="47" w:name="_Toc187055400"/>
      <w:bookmarkStart w:id="48" w:name="_Toc187055785"/>
      <w:bookmarkStart w:id="49" w:name="_Toc237528093"/>
      <w:bookmarkEnd w:id="37"/>
      <w:r w:rsidRPr="00392BE0">
        <w:t>REPRESENTANTS DES PARTIES</w:t>
      </w:r>
      <w:bookmarkEnd w:id="44"/>
      <w:bookmarkEnd w:id="45"/>
      <w:bookmarkEnd w:id="46"/>
      <w:bookmarkEnd w:id="47"/>
      <w:bookmarkEnd w:id="48"/>
      <w:bookmarkEnd w:id="49"/>
    </w:p>
    <w:p w14:paraId="40966FE6" w14:textId="14D3DB27" w:rsidR="00DE7C57" w:rsidRPr="008957DC" w:rsidRDefault="00DE7C57" w:rsidP="008957DC">
      <w:pPr>
        <w:pStyle w:val="Titre2"/>
      </w:pPr>
      <w:bookmarkStart w:id="50" w:name="_Toc448150213"/>
      <w:bookmarkStart w:id="51" w:name="_Toc187054206"/>
      <w:bookmarkStart w:id="52" w:name="_Toc187054967"/>
      <w:bookmarkStart w:id="53" w:name="_Toc187055401"/>
      <w:bookmarkStart w:id="54" w:name="_Toc187055786"/>
      <w:bookmarkStart w:id="55" w:name="_Toc237528094"/>
      <w:r w:rsidRPr="008957DC">
        <w:t xml:space="preserve">Représentation du </w:t>
      </w:r>
      <w:r w:rsidR="00C60A3F" w:rsidRPr="008957DC">
        <w:t>pouvoir adjudicateur</w:t>
      </w:r>
      <w:bookmarkEnd w:id="50"/>
      <w:bookmarkEnd w:id="51"/>
      <w:bookmarkEnd w:id="52"/>
      <w:bookmarkEnd w:id="53"/>
      <w:bookmarkEnd w:id="54"/>
      <w:bookmarkEnd w:id="55"/>
    </w:p>
    <w:p w14:paraId="664FB1E1" w14:textId="7E6BDF59" w:rsidR="00065EAA" w:rsidRPr="00392BE0" w:rsidRDefault="00CF244B" w:rsidP="00DE7C57">
      <w:r>
        <w:t>La directrice</w:t>
      </w:r>
      <w:r w:rsidR="00F91FEF">
        <w:t xml:space="preserve"> des études des statistiques et de la prospective </w:t>
      </w:r>
      <w:r w:rsidR="002E2092">
        <w:t>assure</w:t>
      </w:r>
      <w:r w:rsidR="00DE7C57" w:rsidRPr="00392BE0">
        <w:t xml:space="preserve"> le suivi de l'exécution du présent </w:t>
      </w:r>
      <w:r w:rsidR="00EE4CE1" w:rsidRPr="00392BE0">
        <w:t>Marché public</w:t>
      </w:r>
      <w:r w:rsidR="00C3164F" w:rsidRPr="00392BE0">
        <w:t xml:space="preserve"> </w:t>
      </w:r>
      <w:r w:rsidR="00DE7C57" w:rsidRPr="00392BE0">
        <w:t xml:space="preserve">dans la limite des délégations de signatures consenties par le Président du CNC. </w:t>
      </w:r>
    </w:p>
    <w:p w14:paraId="5881BF3D" w14:textId="534B9D9E" w:rsidR="00171851" w:rsidRDefault="00DE7C57" w:rsidP="000E6AB9">
      <w:r w:rsidRPr="00392BE0">
        <w:t xml:space="preserve">Le </w:t>
      </w:r>
      <w:r w:rsidR="00BE2520" w:rsidRPr="00392BE0">
        <w:t>CNC</w:t>
      </w:r>
      <w:r w:rsidRPr="00392BE0">
        <w:t xml:space="preserve"> notifie toute modification de l'interlocuteur au </w:t>
      </w:r>
      <w:r w:rsidR="008248CD" w:rsidRPr="00392BE0">
        <w:t>Titulaire</w:t>
      </w:r>
      <w:r w:rsidRPr="00392BE0">
        <w:t>.</w:t>
      </w:r>
    </w:p>
    <w:p w14:paraId="2098A57F" w14:textId="77777777" w:rsidR="00DE7C57" w:rsidRPr="008957DC" w:rsidRDefault="00DE7C57" w:rsidP="008957DC">
      <w:pPr>
        <w:pStyle w:val="Titre2"/>
      </w:pPr>
      <w:bookmarkStart w:id="56" w:name="_Toc448150214"/>
      <w:bookmarkStart w:id="57" w:name="_Toc187054207"/>
      <w:bookmarkStart w:id="58" w:name="_Toc187054968"/>
      <w:bookmarkStart w:id="59" w:name="_Toc187055402"/>
      <w:bookmarkStart w:id="60" w:name="_Toc187055787"/>
      <w:bookmarkStart w:id="61" w:name="_Toc237528095"/>
      <w:r w:rsidRPr="008957DC">
        <w:t xml:space="preserve">Représentation du </w:t>
      </w:r>
      <w:r w:rsidR="008248CD" w:rsidRPr="008957DC">
        <w:t>Titulaire</w:t>
      </w:r>
      <w:bookmarkEnd w:id="56"/>
      <w:bookmarkEnd w:id="57"/>
      <w:bookmarkEnd w:id="58"/>
      <w:bookmarkEnd w:id="59"/>
      <w:bookmarkEnd w:id="60"/>
      <w:bookmarkEnd w:id="61"/>
    </w:p>
    <w:p w14:paraId="1B11BE13" w14:textId="317B86B7" w:rsidR="007A431F" w:rsidRDefault="007A431F" w:rsidP="007A431F">
      <w:r>
        <w:t xml:space="preserve">Le Titulaire désigne, dès la </w:t>
      </w:r>
      <w:r w:rsidR="004D1D69">
        <w:t>n</w:t>
      </w:r>
      <w:r>
        <w:t>otification du marché un interlocuteur habilité à le représenter auprès du CNC pour les besoins de l'exécution du marché.</w:t>
      </w:r>
    </w:p>
    <w:p w14:paraId="12B59694" w14:textId="77777777" w:rsidR="00100E7B" w:rsidRPr="00392BE0" w:rsidRDefault="00DE7C57" w:rsidP="00DE7C57">
      <w:r w:rsidRPr="00392BE0">
        <w:lastRenderedPageBreak/>
        <w:t xml:space="preserve">Le </w:t>
      </w:r>
      <w:r w:rsidR="008248CD" w:rsidRPr="00392BE0">
        <w:t>Titulaire</w:t>
      </w:r>
      <w:r w:rsidRPr="00392BE0">
        <w:t xml:space="preserve"> s'engage à informer, sans délai, le </w:t>
      </w:r>
      <w:r w:rsidR="00BE2520" w:rsidRPr="00392BE0">
        <w:t>CNC</w:t>
      </w:r>
      <w:r w:rsidRPr="00392BE0">
        <w:t xml:space="preserve"> de toute modification d'interlocuteur désigné.</w:t>
      </w:r>
    </w:p>
    <w:p w14:paraId="5B5E5DAB" w14:textId="7F7F672A" w:rsidR="00143D8F" w:rsidRPr="00392BE0" w:rsidRDefault="002A076C" w:rsidP="00773D4E">
      <w:pPr>
        <w:pStyle w:val="Titre1"/>
        <w:tabs>
          <w:tab w:val="num" w:pos="-153"/>
        </w:tabs>
        <w:ind w:left="0"/>
      </w:pPr>
      <w:bookmarkStart w:id="62" w:name="_Toc448150215"/>
      <w:bookmarkStart w:id="63" w:name="_Toc187054208"/>
      <w:bookmarkStart w:id="64" w:name="_Toc187054969"/>
      <w:bookmarkStart w:id="65" w:name="_Toc187055403"/>
      <w:bookmarkStart w:id="66" w:name="_Toc187055788"/>
      <w:bookmarkStart w:id="67" w:name="_Toc237528096"/>
      <w:r w:rsidRPr="00392BE0">
        <w:t>DOCUMENTS CONTRACTUELS</w:t>
      </w:r>
      <w:bookmarkEnd w:id="62"/>
      <w:bookmarkEnd w:id="63"/>
      <w:bookmarkEnd w:id="64"/>
      <w:bookmarkEnd w:id="65"/>
      <w:bookmarkEnd w:id="66"/>
      <w:bookmarkEnd w:id="67"/>
    </w:p>
    <w:p w14:paraId="4E3C41E9" w14:textId="2F5CF041" w:rsidR="00143D8F" w:rsidRPr="00392BE0" w:rsidRDefault="00DA3403" w:rsidP="00143D8F">
      <w:r>
        <w:t>L</w:t>
      </w:r>
      <w:r w:rsidR="00143D8F" w:rsidRPr="00392BE0">
        <w:t xml:space="preserve">es pièces constitutives du </w:t>
      </w:r>
      <w:r w:rsidR="00EE4CE1" w:rsidRPr="00392BE0">
        <w:t>Marché public</w:t>
      </w:r>
      <w:r w:rsidR="00143D8F" w:rsidRPr="00392BE0">
        <w:t xml:space="preserve"> sont, par ordre de priorité décroissant</w:t>
      </w:r>
      <w:r w:rsidR="001632C8" w:rsidRPr="00392BE0">
        <w:t>e</w:t>
      </w:r>
      <w:r w:rsidR="00143D8F" w:rsidRPr="00392BE0">
        <w:t xml:space="preserve"> :</w:t>
      </w:r>
    </w:p>
    <w:p w14:paraId="7C4057A3" w14:textId="2A0564D6" w:rsidR="00F91FEF" w:rsidRDefault="00B427CB" w:rsidP="00355537">
      <w:pPr>
        <w:pStyle w:val="Paragraphedeliste"/>
        <w:numPr>
          <w:ilvl w:val="0"/>
          <w:numId w:val="8"/>
        </w:numPr>
      </w:pPr>
      <w:r w:rsidRPr="00392BE0">
        <w:t>L</w:t>
      </w:r>
      <w:r w:rsidR="00021902">
        <w:t>’acte d’engagement (AE) ;</w:t>
      </w:r>
      <w:r w:rsidR="00B20484">
        <w:t xml:space="preserve"> </w:t>
      </w:r>
    </w:p>
    <w:p w14:paraId="1755C47E" w14:textId="43D76D71" w:rsidR="00021902" w:rsidRDefault="00021902" w:rsidP="00355537">
      <w:pPr>
        <w:pStyle w:val="Paragraphedeliste"/>
        <w:numPr>
          <w:ilvl w:val="0"/>
          <w:numId w:val="8"/>
        </w:numPr>
      </w:pPr>
      <w:r>
        <w:t xml:space="preserve">Le présent </w:t>
      </w:r>
      <w:r w:rsidR="003D7FD7">
        <w:t>cahier des clauses particulières (</w:t>
      </w:r>
      <w:r>
        <w:t>CCP</w:t>
      </w:r>
      <w:r w:rsidR="003D7FD7">
        <w:t>) et ses annexes</w:t>
      </w:r>
      <w:r>
        <w:t> ;</w:t>
      </w:r>
    </w:p>
    <w:p w14:paraId="3AC797C3" w14:textId="32607622" w:rsidR="00CC43C5" w:rsidRDefault="00CC43C5" w:rsidP="00355537">
      <w:pPr>
        <w:pStyle w:val="Paragraphedeliste"/>
        <w:numPr>
          <w:ilvl w:val="0"/>
          <w:numId w:val="8"/>
        </w:numPr>
      </w:pPr>
      <w:r>
        <w:t>Le cahier des clauses administratives générales applicables aux marchés publics de prestations intellectuelles – approuvé par l’arrêté interministériel du 30 mars 2021 (JORF n°0078 du 1 avril 2021) - « CCAG-PI »</w:t>
      </w:r>
      <w:r w:rsidR="00EC63B6">
        <w:t>, modifié,</w:t>
      </w:r>
      <w:r>
        <w:t xml:space="preserve"> disponible à l’adresse suivante :</w:t>
      </w:r>
    </w:p>
    <w:p w14:paraId="5552C261" w14:textId="73A2962A" w:rsidR="00EC63B6" w:rsidRDefault="00FF205B" w:rsidP="00FF205B">
      <w:pPr>
        <w:pStyle w:val="Paragraphedeliste"/>
        <w:ind w:left="720"/>
      </w:pPr>
      <w:hyperlink r:id="rId9" w:history="1">
        <w:r w:rsidRPr="00F812EF">
          <w:rPr>
            <w:rStyle w:val="Lienhypertexte"/>
          </w:rPr>
          <w:t>https://www.legifrance.gouv.fr/loda/id/JORFTEXT000043310613/2023-01-05/</w:t>
        </w:r>
      </w:hyperlink>
    </w:p>
    <w:p w14:paraId="4B6F0C50" w14:textId="2BFA22F6" w:rsidR="00143D8F" w:rsidRDefault="00C71117" w:rsidP="00355537">
      <w:pPr>
        <w:pStyle w:val="Paragraphedeliste"/>
        <w:numPr>
          <w:ilvl w:val="0"/>
          <w:numId w:val="8"/>
        </w:numPr>
      </w:pPr>
      <w:r>
        <w:t>L’offre technique</w:t>
      </w:r>
      <w:r w:rsidR="00143D8F" w:rsidRPr="002E16FC">
        <w:t xml:space="preserve"> </w:t>
      </w:r>
      <w:r w:rsidR="00DA3403">
        <w:t xml:space="preserve">et financière </w:t>
      </w:r>
      <w:r w:rsidR="00143D8F" w:rsidRPr="002E16FC">
        <w:t xml:space="preserve">du </w:t>
      </w:r>
      <w:r w:rsidR="008248CD">
        <w:t>Titulaire</w:t>
      </w:r>
      <w:r w:rsidR="00021902">
        <w:t xml:space="preserve">, </w:t>
      </w:r>
      <w:bookmarkStart w:id="68" w:name="_Hlk220504003"/>
      <w:r w:rsidR="00021902">
        <w:t>dont l’annexe financière à l’acte d’engagement</w:t>
      </w:r>
      <w:bookmarkEnd w:id="68"/>
      <w:r w:rsidR="00021902">
        <w:t>.</w:t>
      </w:r>
    </w:p>
    <w:p w14:paraId="7E383BE4" w14:textId="77777777" w:rsidR="006E7FBA" w:rsidRDefault="00143D8F" w:rsidP="00F91FEF">
      <w:pPr>
        <w:rPr>
          <w:rFonts w:eastAsia="Arial"/>
        </w:rPr>
      </w:pPr>
      <w:r>
        <w:t xml:space="preserve">L’exemplaire du </w:t>
      </w:r>
      <w:r w:rsidR="00EE4CE1">
        <w:t>Marché public</w:t>
      </w:r>
      <w:r>
        <w:t xml:space="preserve"> conservé par le CNC fait </w:t>
      </w:r>
      <w:proofErr w:type="gramStart"/>
      <w:r>
        <w:t>seul foi</w:t>
      </w:r>
      <w:proofErr w:type="gramEnd"/>
      <w:r>
        <w:t xml:space="preserve">. </w:t>
      </w:r>
      <w:r w:rsidR="00987469">
        <w:t xml:space="preserve">Les conditions générales de vente du </w:t>
      </w:r>
      <w:r w:rsidR="008248CD">
        <w:t>Titulaire</w:t>
      </w:r>
      <w:r w:rsidR="00987469">
        <w:t xml:space="preserve"> sont inapplicables.</w:t>
      </w:r>
      <w:r w:rsidR="00F91FEF">
        <w:rPr>
          <w:rFonts w:eastAsia="Arial"/>
        </w:rPr>
        <w:t xml:space="preserve"> </w:t>
      </w:r>
    </w:p>
    <w:p w14:paraId="4759E7E6" w14:textId="36E9E4E7" w:rsidR="00133BAD" w:rsidRDefault="002A076C" w:rsidP="00773D4E">
      <w:pPr>
        <w:pStyle w:val="Titre1"/>
        <w:ind w:left="0"/>
      </w:pPr>
      <w:bookmarkStart w:id="69" w:name="_Toc448150230"/>
      <w:bookmarkStart w:id="70" w:name="_Toc187054209"/>
      <w:bookmarkStart w:id="71" w:name="_Toc187054970"/>
      <w:bookmarkStart w:id="72" w:name="_Toc187055404"/>
      <w:bookmarkStart w:id="73" w:name="_Toc187055789"/>
      <w:bookmarkStart w:id="74" w:name="_Toc237528097"/>
      <w:r w:rsidRPr="002E16FC">
        <w:t xml:space="preserve">MODALITES DE VERIFICATION DES </w:t>
      </w:r>
      <w:r>
        <w:t>PRESTATIONS</w:t>
      </w:r>
      <w:bookmarkEnd w:id="69"/>
      <w:bookmarkEnd w:id="70"/>
      <w:bookmarkEnd w:id="71"/>
      <w:bookmarkEnd w:id="72"/>
      <w:bookmarkEnd w:id="73"/>
      <w:bookmarkEnd w:id="74"/>
    </w:p>
    <w:p w14:paraId="5F224A1B" w14:textId="77777777" w:rsidR="00133BAD" w:rsidRDefault="00133BAD" w:rsidP="00133BAD">
      <w:pPr>
        <w:rPr>
          <w:rFonts w:eastAsiaTheme="minorHAnsi"/>
          <w:lang w:eastAsia="en-US"/>
        </w:rPr>
      </w:pPr>
      <w:r w:rsidRPr="0077539F">
        <w:rPr>
          <w:rFonts w:eastAsiaTheme="minorHAnsi"/>
          <w:lang w:eastAsia="en-US"/>
        </w:rPr>
        <w:t>Il est fait application du CCAG-PI.</w:t>
      </w:r>
      <w:r>
        <w:rPr>
          <w:rFonts w:eastAsiaTheme="minorHAnsi"/>
          <w:lang w:eastAsia="en-US"/>
        </w:rPr>
        <w:t xml:space="preserve"> </w:t>
      </w:r>
    </w:p>
    <w:p w14:paraId="4181C8B2" w14:textId="3CB1770D" w:rsidR="005F40CD" w:rsidRPr="005F40CD" w:rsidRDefault="002A076C" w:rsidP="00773D4E">
      <w:pPr>
        <w:pStyle w:val="Titre1"/>
        <w:ind w:left="0"/>
      </w:pPr>
      <w:bookmarkStart w:id="75" w:name="_Toc454294022"/>
      <w:bookmarkStart w:id="76" w:name="_Toc187054210"/>
      <w:bookmarkStart w:id="77" w:name="_Toc187054971"/>
      <w:bookmarkStart w:id="78" w:name="_Toc187055405"/>
      <w:bookmarkStart w:id="79" w:name="_Toc187055790"/>
      <w:bookmarkStart w:id="80" w:name="_Toc237528098"/>
      <w:bookmarkEnd w:id="75"/>
      <w:r w:rsidRPr="005F40CD">
        <w:t>CESSION DE DROIT</w:t>
      </w:r>
      <w:bookmarkEnd w:id="76"/>
      <w:bookmarkEnd w:id="77"/>
      <w:bookmarkEnd w:id="78"/>
      <w:bookmarkEnd w:id="79"/>
      <w:bookmarkEnd w:id="80"/>
    </w:p>
    <w:p w14:paraId="2AFD3B2B" w14:textId="77777777" w:rsidR="005F40CD" w:rsidRPr="005F40CD" w:rsidRDefault="005F40CD" w:rsidP="005F40CD">
      <w:pPr>
        <w:widowControl/>
        <w:autoSpaceDE/>
        <w:autoSpaceDN/>
        <w:adjustRightInd/>
        <w:spacing w:after="0" w:line="124" w:lineRule="exact"/>
        <w:jc w:val="left"/>
        <w:rPr>
          <w:rFonts w:ascii="Times New Roman" w:hAnsi="Times New Roman"/>
        </w:rPr>
      </w:pPr>
    </w:p>
    <w:p w14:paraId="2CCE5F77" w14:textId="7DD49CF6" w:rsidR="00154AAA" w:rsidRDefault="008A1D78" w:rsidP="00556A08">
      <w:pPr>
        <w:rPr>
          <w:rFonts w:eastAsiaTheme="minorHAnsi"/>
          <w:lang w:eastAsia="en-US"/>
        </w:rPr>
      </w:pPr>
      <w:r>
        <w:rPr>
          <w:rFonts w:eastAsiaTheme="minorHAnsi"/>
          <w:lang w:eastAsia="en-US"/>
        </w:rPr>
        <w:t>Par dérogation à l’article 35 du CCAG-PI, l</w:t>
      </w:r>
      <w:r w:rsidR="00010C78" w:rsidRPr="00154AAA">
        <w:rPr>
          <w:rFonts w:eastAsiaTheme="minorHAnsi"/>
          <w:lang w:eastAsia="en-US"/>
        </w:rPr>
        <w:t xml:space="preserve">e titulaire cède aux CNC les droits </w:t>
      </w:r>
      <w:r w:rsidR="00154AAA" w:rsidRPr="00154AAA">
        <w:rPr>
          <w:rFonts w:eastAsiaTheme="minorHAnsi"/>
          <w:lang w:eastAsia="en-US"/>
        </w:rPr>
        <w:t>de propriété intellectuelle associés aux résultats dans les conditions défini</w:t>
      </w:r>
      <w:r w:rsidR="00625A70">
        <w:rPr>
          <w:rFonts w:eastAsiaTheme="minorHAnsi"/>
          <w:lang w:eastAsia="en-US"/>
        </w:rPr>
        <w:t>e</w:t>
      </w:r>
      <w:r w:rsidR="00154AAA" w:rsidRPr="00154AAA">
        <w:rPr>
          <w:rFonts w:eastAsiaTheme="minorHAnsi"/>
          <w:lang w:eastAsia="en-US"/>
        </w:rPr>
        <w:t>s à l’a</w:t>
      </w:r>
      <w:r w:rsidR="00625A70">
        <w:rPr>
          <w:rFonts w:eastAsiaTheme="minorHAnsi"/>
          <w:lang w:eastAsia="en-US"/>
        </w:rPr>
        <w:t xml:space="preserve">nnexe </w:t>
      </w:r>
      <w:r w:rsidR="00E95B81">
        <w:rPr>
          <w:rFonts w:eastAsiaTheme="minorHAnsi"/>
          <w:lang w:eastAsia="en-US"/>
        </w:rPr>
        <w:t>3</w:t>
      </w:r>
      <w:r w:rsidR="00625A70">
        <w:rPr>
          <w:rFonts w:eastAsiaTheme="minorHAnsi"/>
          <w:lang w:eastAsia="en-US"/>
        </w:rPr>
        <w:t xml:space="preserve"> du présent</w:t>
      </w:r>
      <w:r w:rsidR="00154AAA" w:rsidRPr="00154AAA">
        <w:rPr>
          <w:rFonts w:eastAsiaTheme="minorHAnsi"/>
          <w:lang w:eastAsia="en-US"/>
        </w:rPr>
        <w:t xml:space="preserve"> CCP</w:t>
      </w:r>
      <w:r w:rsidR="00017476">
        <w:rPr>
          <w:rFonts w:eastAsiaTheme="minorHAnsi"/>
          <w:lang w:eastAsia="en-US"/>
        </w:rPr>
        <w:t>.</w:t>
      </w:r>
      <w:r w:rsidR="0085748F">
        <w:rPr>
          <w:rFonts w:eastAsiaTheme="minorHAnsi"/>
          <w:lang w:eastAsia="en-US"/>
        </w:rPr>
        <w:t xml:space="preserve"> </w:t>
      </w:r>
    </w:p>
    <w:p w14:paraId="0426D67A" w14:textId="0664443F" w:rsidR="00143C4E" w:rsidRDefault="002A076C" w:rsidP="00773D4E">
      <w:pPr>
        <w:pStyle w:val="Titre1"/>
        <w:ind w:left="0"/>
      </w:pPr>
      <w:bookmarkStart w:id="81" w:name="page6"/>
      <w:bookmarkStart w:id="82" w:name="_Toc448150231"/>
      <w:bookmarkStart w:id="83" w:name="_Toc187054211"/>
      <w:bookmarkStart w:id="84" w:name="_Toc187054972"/>
      <w:bookmarkStart w:id="85" w:name="_Toc187055406"/>
      <w:bookmarkStart w:id="86" w:name="_Toc187055791"/>
      <w:bookmarkStart w:id="87" w:name="_Toc237528099"/>
      <w:bookmarkEnd w:id="81"/>
      <w:r>
        <w:t>PRIX DU MARCHE</w:t>
      </w:r>
      <w:bookmarkEnd w:id="82"/>
      <w:bookmarkEnd w:id="83"/>
      <w:bookmarkEnd w:id="84"/>
      <w:bookmarkEnd w:id="85"/>
      <w:bookmarkEnd w:id="86"/>
      <w:bookmarkEnd w:id="87"/>
    </w:p>
    <w:p w14:paraId="60FECB41" w14:textId="77777777" w:rsidR="00143C4E" w:rsidRPr="008957DC" w:rsidRDefault="002D4932" w:rsidP="008957DC">
      <w:pPr>
        <w:pStyle w:val="Titre2"/>
      </w:pPr>
      <w:bookmarkStart w:id="88" w:name="_Toc448150232"/>
      <w:bookmarkStart w:id="89" w:name="_Toc187054212"/>
      <w:bookmarkStart w:id="90" w:name="_Toc187054973"/>
      <w:bookmarkStart w:id="91" w:name="_Toc187055407"/>
      <w:bookmarkStart w:id="92" w:name="_Toc187055792"/>
      <w:bookmarkStart w:id="93" w:name="_Toc237528100"/>
      <w:r w:rsidRPr="008957DC">
        <w:t>Forme des p</w:t>
      </w:r>
      <w:r w:rsidR="00143C4E" w:rsidRPr="008957DC">
        <w:t>rix</w:t>
      </w:r>
      <w:bookmarkEnd w:id="88"/>
      <w:bookmarkEnd w:id="89"/>
      <w:bookmarkEnd w:id="90"/>
      <w:bookmarkEnd w:id="91"/>
      <w:bookmarkEnd w:id="92"/>
      <w:bookmarkEnd w:id="93"/>
    </w:p>
    <w:p w14:paraId="29C85AA6" w14:textId="0473CAC4" w:rsidR="00960834" w:rsidRDefault="00FA0CD8" w:rsidP="00960834">
      <w:pPr>
        <w:rPr>
          <w:rFonts w:cs="Times New Roman"/>
        </w:rPr>
      </w:pPr>
      <w:bookmarkStart w:id="94" w:name="_Hlk220504069"/>
      <w:r>
        <w:t>Par dérogation à l’article 10.1.1 du CCAG-PI, l</w:t>
      </w:r>
      <w:r w:rsidR="00583E30" w:rsidRPr="00010C78">
        <w:t xml:space="preserve">e </w:t>
      </w:r>
      <w:r w:rsidR="00586425">
        <w:t>m</w:t>
      </w:r>
      <w:r w:rsidR="00583E30" w:rsidRPr="00010C78">
        <w:t>arché</w:t>
      </w:r>
      <w:r w:rsidR="003775D4" w:rsidRPr="00010C78">
        <w:t xml:space="preserve"> public</w:t>
      </w:r>
      <w:r w:rsidR="00583E30" w:rsidRPr="00010C78">
        <w:t xml:space="preserve"> est traité</w:t>
      </w:r>
      <w:r w:rsidR="00F14990" w:rsidRPr="00010C78">
        <w:t> </w:t>
      </w:r>
      <w:r w:rsidR="00141C7B" w:rsidRPr="00010C78">
        <w:t xml:space="preserve">à prix </w:t>
      </w:r>
      <w:r w:rsidR="00133BAD" w:rsidRPr="00010C78">
        <w:t>forfaitaire</w:t>
      </w:r>
      <w:r w:rsidR="00AA61EC">
        <w:t xml:space="preserve"> </w:t>
      </w:r>
      <w:r w:rsidR="00021902">
        <w:t>révisable</w:t>
      </w:r>
      <w:r>
        <w:t xml:space="preserve"> exprimée en euros HT</w:t>
      </w:r>
      <w:r w:rsidR="00847830">
        <w:t>.</w:t>
      </w:r>
    </w:p>
    <w:p w14:paraId="7B519E00" w14:textId="64AA915F" w:rsidR="00010C78" w:rsidRPr="008957DC" w:rsidRDefault="00010C78" w:rsidP="00010C78">
      <w:pPr>
        <w:pStyle w:val="Titre2"/>
      </w:pPr>
      <w:bookmarkStart w:id="95" w:name="_Toc187054213"/>
      <w:bookmarkStart w:id="96" w:name="_Toc187054974"/>
      <w:bookmarkStart w:id="97" w:name="_Toc187055408"/>
      <w:bookmarkStart w:id="98" w:name="_Toc187055793"/>
      <w:bookmarkStart w:id="99" w:name="_Toc237528101"/>
      <w:bookmarkEnd w:id="94"/>
      <w:r>
        <w:t>P</w:t>
      </w:r>
      <w:r w:rsidRPr="008957DC">
        <w:t>rix</w:t>
      </w:r>
      <w:bookmarkEnd w:id="95"/>
      <w:bookmarkEnd w:id="96"/>
      <w:bookmarkEnd w:id="97"/>
      <w:bookmarkEnd w:id="98"/>
      <w:bookmarkEnd w:id="99"/>
    </w:p>
    <w:p w14:paraId="05276AB4" w14:textId="63886637" w:rsidR="00010C78" w:rsidRDefault="00010C78" w:rsidP="00010C78">
      <w:pPr>
        <w:rPr>
          <w:rFonts w:cs="Times New Roman"/>
        </w:rPr>
      </w:pPr>
      <w:r>
        <w:t xml:space="preserve">Le prix du présent marché public est défini dans l’annexe </w:t>
      </w:r>
      <w:r w:rsidR="008A1D78">
        <w:t>1</w:t>
      </w:r>
      <w:r>
        <w:t xml:space="preserve"> </w:t>
      </w:r>
      <w:r w:rsidR="00586425">
        <w:t>à</w:t>
      </w:r>
      <w:r w:rsidR="00021902">
        <w:t xml:space="preserve"> l’acte d’engagement.</w:t>
      </w:r>
    </w:p>
    <w:p w14:paraId="064A6A93" w14:textId="77777777" w:rsidR="00143C4E" w:rsidRPr="008957DC" w:rsidRDefault="00143C4E" w:rsidP="008957DC">
      <w:pPr>
        <w:pStyle w:val="Titre2"/>
      </w:pPr>
      <w:bookmarkStart w:id="100" w:name="_Toc448150233"/>
      <w:bookmarkStart w:id="101" w:name="_Toc187054214"/>
      <w:bookmarkStart w:id="102" w:name="_Toc187054975"/>
      <w:bookmarkStart w:id="103" w:name="_Toc187055409"/>
      <w:bookmarkStart w:id="104" w:name="_Toc187055794"/>
      <w:bookmarkStart w:id="105" w:name="_Toc237528102"/>
      <w:r w:rsidRPr="008957DC">
        <w:t>Contenu d</w:t>
      </w:r>
      <w:r w:rsidR="002D4932" w:rsidRPr="008957DC">
        <w:t>es</w:t>
      </w:r>
      <w:r w:rsidRPr="008957DC">
        <w:t xml:space="preserve"> prix</w:t>
      </w:r>
      <w:bookmarkEnd w:id="100"/>
      <w:bookmarkEnd w:id="101"/>
      <w:bookmarkEnd w:id="102"/>
      <w:bookmarkEnd w:id="103"/>
      <w:bookmarkEnd w:id="104"/>
      <w:bookmarkEnd w:id="105"/>
    </w:p>
    <w:p w14:paraId="6FE73BD4" w14:textId="5BBFE6AA" w:rsidR="00583E30" w:rsidRDefault="0098585B" w:rsidP="002E2092">
      <w:r>
        <w:t>En précision de</w:t>
      </w:r>
      <w:r w:rsidR="008F2E08" w:rsidRPr="008D52CA">
        <w:t xml:space="preserve"> l’article 10.1.3 du CCAG-PI, l</w:t>
      </w:r>
      <w:r w:rsidR="00583E30" w:rsidRPr="008D52CA">
        <w:t xml:space="preserve">e prix </w:t>
      </w:r>
      <w:r w:rsidR="008417CD">
        <w:t>est</w:t>
      </w:r>
      <w:r w:rsidR="00583E30" w:rsidRPr="008D52CA">
        <w:t xml:space="preserve"> réputé comprendre toutes </w:t>
      </w:r>
      <w:r w:rsidR="008417CD">
        <w:t xml:space="preserve">les </w:t>
      </w:r>
      <w:r w:rsidR="00583E30" w:rsidRPr="008D52CA">
        <w:t>charges fiscales, parafiscales ou autres frappant obligatoirement la prestation</w:t>
      </w:r>
      <w:r w:rsidR="008417CD">
        <w:t xml:space="preserve">, </w:t>
      </w:r>
      <w:r w:rsidR="00266A63" w:rsidRPr="008D52CA">
        <w:t>à l’exclusion de la TVA</w:t>
      </w:r>
      <w:r w:rsidR="00B12536">
        <w:t xml:space="preserve"> et </w:t>
      </w:r>
      <w:r w:rsidR="008417CD">
        <w:t>tient</w:t>
      </w:r>
      <w:r w:rsidR="00583E30" w:rsidRPr="008D52CA">
        <w:t xml:space="preserve"> compte</w:t>
      </w:r>
      <w:r w:rsidR="00961161">
        <w:t>, de manière générale</w:t>
      </w:r>
      <w:r w:rsidR="008417CD">
        <w:t xml:space="preserve"> </w:t>
      </w:r>
      <w:r w:rsidR="00B12536">
        <w:t xml:space="preserve">de </w:t>
      </w:r>
      <w:r w:rsidR="00961161">
        <w:t>toutes les dépenses nécessaires à l’exécution des prestations</w:t>
      </w:r>
      <w:r w:rsidR="008417CD">
        <w:t>, notamment</w:t>
      </w:r>
      <w:r w:rsidR="00583E30" w:rsidRPr="008D52CA">
        <w:t xml:space="preserve"> :</w:t>
      </w:r>
    </w:p>
    <w:p w14:paraId="14EF1739" w14:textId="77777777" w:rsidR="0095604D" w:rsidRDefault="002F4D34" w:rsidP="00682A53">
      <w:pPr>
        <w:pStyle w:val="Paragraphedeliste"/>
        <w:numPr>
          <w:ilvl w:val="0"/>
          <w:numId w:val="6"/>
        </w:numPr>
      </w:pPr>
      <w:r w:rsidRPr="008D52CA">
        <w:t>D</w:t>
      </w:r>
      <w:r w:rsidR="0095604D" w:rsidRPr="008D52CA">
        <w:t xml:space="preserve">es frais de personnel quels qu’ils soient (y compris les heures supplémentaires, les charges sociales, </w:t>
      </w:r>
      <w:r w:rsidR="0095604D" w:rsidRPr="00616A5D">
        <w:t>assurances diverses) ;</w:t>
      </w:r>
    </w:p>
    <w:p w14:paraId="335AAC11" w14:textId="77777777" w:rsidR="00682A53" w:rsidRPr="00682A53" w:rsidRDefault="00682A53" w:rsidP="00682A53">
      <w:pPr>
        <w:pStyle w:val="Paragraphedeliste"/>
        <w:numPr>
          <w:ilvl w:val="0"/>
          <w:numId w:val="6"/>
        </w:numPr>
      </w:pPr>
      <w:r w:rsidRPr="00682A53">
        <w:t>Des marges pour risques et marges bénéficiaires ;</w:t>
      </w:r>
    </w:p>
    <w:p w14:paraId="3887D128" w14:textId="77777777" w:rsidR="008D52CA" w:rsidRDefault="008D52CA" w:rsidP="00682A53">
      <w:pPr>
        <w:pStyle w:val="Paragraphedeliste"/>
        <w:numPr>
          <w:ilvl w:val="0"/>
          <w:numId w:val="6"/>
        </w:numPr>
      </w:pPr>
      <w:r w:rsidRPr="00616A5D">
        <w:t>Des frais d’assurance</w:t>
      </w:r>
      <w:r w:rsidR="00853C40">
        <w:t> ;</w:t>
      </w:r>
    </w:p>
    <w:p w14:paraId="4D6FC239" w14:textId="4AFE2B92" w:rsidR="00143D8F" w:rsidRDefault="008D52CA" w:rsidP="00682A53">
      <w:pPr>
        <w:pStyle w:val="Paragraphedeliste"/>
        <w:numPr>
          <w:ilvl w:val="0"/>
          <w:numId w:val="6"/>
        </w:numPr>
      </w:pPr>
      <w:r w:rsidRPr="00616A5D">
        <w:t>De t</w:t>
      </w:r>
      <w:r w:rsidR="00143D8F" w:rsidRPr="00616A5D">
        <w:t>ous frais de déplacement, d'hébergement ou de restauration des person</w:t>
      </w:r>
      <w:r w:rsidR="00853C40">
        <w:t xml:space="preserve">nels du </w:t>
      </w:r>
      <w:r w:rsidR="008248CD">
        <w:t>Titulaire</w:t>
      </w:r>
      <w:r w:rsidR="00853C40">
        <w:t xml:space="preserve"> </w:t>
      </w:r>
      <w:r w:rsidRPr="00616A5D">
        <w:t>et d</w:t>
      </w:r>
      <w:r w:rsidR="00143D8F" w:rsidRPr="00616A5D">
        <w:t>es intervenants nécessaire</w:t>
      </w:r>
      <w:r w:rsidRPr="00616A5D">
        <w:t xml:space="preserve">s à l'exécution des </w:t>
      </w:r>
      <w:r w:rsidR="00CC43C5">
        <w:t>p</w:t>
      </w:r>
      <w:r w:rsidR="001223D9">
        <w:t>restations</w:t>
      </w:r>
      <w:r w:rsidR="00143D8F" w:rsidRPr="00616A5D">
        <w:t> ;</w:t>
      </w:r>
    </w:p>
    <w:p w14:paraId="537AE49D" w14:textId="77777777" w:rsidR="003C0CCE" w:rsidRPr="00616A5D" w:rsidRDefault="003C0CCE" w:rsidP="00682A53">
      <w:pPr>
        <w:pStyle w:val="Paragraphedeliste"/>
        <w:numPr>
          <w:ilvl w:val="0"/>
          <w:numId w:val="6"/>
        </w:numPr>
      </w:pPr>
      <w:r>
        <w:t>De la cession des droits de propriété intellectuelle.</w:t>
      </w:r>
    </w:p>
    <w:p w14:paraId="2CA1480F" w14:textId="19ED159C" w:rsidR="00240EAC" w:rsidRDefault="00240EAC" w:rsidP="00E13628">
      <w:pPr>
        <w:rPr>
          <w:rFonts w:eastAsiaTheme="minorHAnsi"/>
          <w:lang w:eastAsia="en-US"/>
        </w:rPr>
      </w:pPr>
      <w:r w:rsidRPr="00E13628">
        <w:rPr>
          <w:rFonts w:eastAsiaTheme="minorHAnsi"/>
          <w:lang w:eastAsia="en-US"/>
        </w:rPr>
        <w:t>Les frais résultant</w:t>
      </w:r>
      <w:r w:rsidR="008E3843">
        <w:rPr>
          <w:rFonts w:eastAsiaTheme="minorHAnsi"/>
          <w:lang w:eastAsia="en-US"/>
        </w:rPr>
        <w:t>s</w:t>
      </w:r>
      <w:r w:rsidRPr="00E13628">
        <w:rPr>
          <w:rFonts w:eastAsiaTheme="minorHAnsi"/>
          <w:lang w:eastAsia="en-US"/>
        </w:rPr>
        <w:t xml:space="preserve"> d’un ajournement ou du rejet des prestations sont à la charge du Titulaire.</w:t>
      </w:r>
    </w:p>
    <w:p w14:paraId="2D526688" w14:textId="77777777" w:rsidR="00FA0CD8" w:rsidRPr="00FA0CD8" w:rsidRDefault="00FA0CD8" w:rsidP="00CF6116">
      <w:pPr>
        <w:pStyle w:val="Titre2"/>
        <w:rPr>
          <w:sz w:val="24"/>
        </w:rPr>
      </w:pPr>
      <w:bookmarkStart w:id="106" w:name="_Toc209781766"/>
      <w:bookmarkStart w:id="107" w:name="_Toc455510321"/>
      <w:bookmarkStart w:id="108" w:name="_Hlk220504121"/>
      <w:bookmarkStart w:id="109" w:name="_Toc237528103"/>
      <w:r w:rsidRPr="00AF7CA1">
        <w:rPr>
          <w:sz w:val="24"/>
          <w:szCs w:val="24"/>
        </w:rPr>
        <w:t>Révision</w:t>
      </w:r>
      <w:r w:rsidRPr="00FA0CD8">
        <w:rPr>
          <w:sz w:val="24"/>
        </w:rPr>
        <w:t xml:space="preserve"> des prix</w:t>
      </w:r>
      <w:bookmarkEnd w:id="106"/>
      <w:bookmarkEnd w:id="109"/>
      <w:r w:rsidRPr="00FA0CD8">
        <w:rPr>
          <w:sz w:val="24"/>
        </w:rPr>
        <w:t> </w:t>
      </w:r>
      <w:bookmarkEnd w:id="107"/>
    </w:p>
    <w:p w14:paraId="4D3441FA" w14:textId="77777777" w:rsidR="00FA0CD8" w:rsidRPr="00FA0CD8" w:rsidRDefault="00FA0CD8" w:rsidP="00CF6116">
      <w:pPr>
        <w:pStyle w:val="Titre3"/>
        <w:ind w:left="709"/>
      </w:pPr>
      <w:bookmarkStart w:id="110" w:name="_Toc209781767"/>
      <w:bookmarkStart w:id="111" w:name="_Toc339294687"/>
      <w:bookmarkStart w:id="112" w:name="_Toc340146502"/>
      <w:bookmarkStart w:id="113" w:name="_Toc237528104"/>
      <w:r w:rsidRPr="00FA0CD8">
        <w:t>Calcul de la révision de prix</w:t>
      </w:r>
      <w:bookmarkEnd w:id="110"/>
      <w:bookmarkEnd w:id="113"/>
    </w:p>
    <w:p w14:paraId="68D3F41A" w14:textId="03BE185D" w:rsidR="00FA0CD8" w:rsidRPr="00FA0CD8" w:rsidRDefault="00FA0CD8" w:rsidP="00FA0CD8">
      <w:pPr>
        <w:spacing w:before="120"/>
      </w:pPr>
      <w:r w:rsidRPr="00FA0CD8">
        <w:t>Les prix figurant dans l</w:t>
      </w:r>
      <w:r>
        <w:t>’annexe 1 à l’acte d’engagement</w:t>
      </w:r>
      <w:r w:rsidRPr="00FA0CD8">
        <w:t xml:space="preserve"> sont réputés établis aux conditions économiques du mois de remise des offres. </w:t>
      </w:r>
    </w:p>
    <w:p w14:paraId="264872F2" w14:textId="73B1840C" w:rsidR="00FA0CD8" w:rsidRPr="00FA0CD8" w:rsidRDefault="00FA0CD8" w:rsidP="00FA0CD8">
      <w:pPr>
        <w:spacing w:before="120"/>
      </w:pPr>
      <w:r w:rsidRPr="00FA0CD8">
        <w:lastRenderedPageBreak/>
        <w:t xml:space="preserve">Les prix sont révisables lors de chaque reconduction du </w:t>
      </w:r>
      <w:r w:rsidR="00325B42">
        <w:t>m</w:t>
      </w:r>
      <w:r w:rsidRPr="00FA0CD8">
        <w:t xml:space="preserve">arché public par application de la formule suivante : </w:t>
      </w:r>
    </w:p>
    <w:p w14:paraId="446E7E2A" w14:textId="50397650" w:rsidR="00FA0CD8" w:rsidRPr="00FA0CD8" w:rsidRDefault="00FA0CD8" w:rsidP="00FA0CD8">
      <w:pPr>
        <w:widowControl/>
        <w:spacing w:after="0"/>
        <w:jc w:val="center"/>
        <w:rPr>
          <w:b/>
          <w:bCs/>
          <w:color w:val="000000"/>
        </w:rPr>
      </w:pPr>
      <w:r w:rsidRPr="00FA0CD8">
        <w:rPr>
          <w:b/>
          <w:bCs/>
          <w:color w:val="000000"/>
        </w:rPr>
        <w:t>P = P0 x [0.</w:t>
      </w:r>
      <w:r w:rsidR="00EF0DEE">
        <w:rPr>
          <w:b/>
          <w:bCs/>
          <w:color w:val="000000"/>
        </w:rPr>
        <w:t>25</w:t>
      </w:r>
      <w:r w:rsidR="00847830" w:rsidRPr="00FA0CD8">
        <w:rPr>
          <w:b/>
          <w:bCs/>
          <w:color w:val="000000"/>
        </w:rPr>
        <w:t xml:space="preserve"> </w:t>
      </w:r>
      <w:r w:rsidRPr="00FA0CD8">
        <w:rPr>
          <w:b/>
          <w:bCs/>
          <w:color w:val="000000"/>
        </w:rPr>
        <w:t>+ 0.</w:t>
      </w:r>
      <w:r w:rsidR="00EF0DEE">
        <w:rPr>
          <w:b/>
          <w:bCs/>
          <w:color w:val="000000"/>
        </w:rPr>
        <w:t>7</w:t>
      </w:r>
      <w:r w:rsidR="00847830">
        <w:rPr>
          <w:b/>
          <w:bCs/>
          <w:color w:val="000000"/>
        </w:rPr>
        <w:t>5</w:t>
      </w:r>
      <w:r w:rsidR="00847830" w:rsidRPr="00FA0CD8">
        <w:rPr>
          <w:b/>
          <w:bCs/>
          <w:color w:val="000000"/>
        </w:rPr>
        <w:t xml:space="preserve"> </w:t>
      </w:r>
      <w:r w:rsidRPr="00FA0CD8">
        <w:rPr>
          <w:b/>
          <w:bCs/>
          <w:color w:val="000000"/>
        </w:rPr>
        <w:t>(S/S0)]</w:t>
      </w:r>
    </w:p>
    <w:p w14:paraId="5DA9058C" w14:textId="77777777" w:rsidR="005F11E2" w:rsidRDefault="005F11E2" w:rsidP="00FA0CD8">
      <w:pPr>
        <w:widowControl/>
        <w:autoSpaceDE/>
        <w:autoSpaceDN/>
        <w:adjustRightInd/>
        <w:spacing w:after="0"/>
        <w:jc w:val="left"/>
        <w:rPr>
          <w:b/>
          <w:bCs/>
        </w:rPr>
      </w:pPr>
    </w:p>
    <w:tbl>
      <w:tblPr>
        <w:tblW w:w="7805" w:type="dxa"/>
        <w:tblBorders>
          <w:top w:val="nil"/>
          <w:left w:val="nil"/>
          <w:bottom w:val="nil"/>
          <w:right w:val="nil"/>
        </w:tblBorders>
        <w:tblLayout w:type="fixed"/>
        <w:tblLook w:val="0000" w:firstRow="0" w:lastRow="0" w:firstColumn="0" w:lastColumn="0" w:noHBand="0" w:noVBand="0"/>
      </w:tblPr>
      <w:tblGrid>
        <w:gridCol w:w="1668"/>
        <w:gridCol w:w="6129"/>
        <w:gridCol w:w="8"/>
      </w:tblGrid>
      <w:tr w:rsidR="00FA0CD8" w:rsidRPr="00FA0CD8" w14:paraId="71D00652" w14:textId="77777777" w:rsidTr="00793217">
        <w:trPr>
          <w:trHeight w:val="94"/>
        </w:trPr>
        <w:tc>
          <w:tcPr>
            <w:tcW w:w="1668" w:type="dxa"/>
          </w:tcPr>
          <w:p w14:paraId="15A0AE68" w14:textId="77777777" w:rsidR="00FA0CD8" w:rsidRPr="00FA0CD8" w:rsidRDefault="00FA0CD8" w:rsidP="00FA0CD8">
            <w:pPr>
              <w:widowControl/>
              <w:spacing w:after="0"/>
              <w:jc w:val="left"/>
            </w:pPr>
            <w:r w:rsidRPr="00FA0CD8">
              <w:t>Dans laquelle :</w:t>
            </w:r>
          </w:p>
          <w:p w14:paraId="504F906A" w14:textId="77777777" w:rsidR="00FA0CD8" w:rsidRPr="00FA0CD8" w:rsidRDefault="00FA0CD8" w:rsidP="00FA0CD8">
            <w:pPr>
              <w:widowControl/>
              <w:spacing w:after="0"/>
              <w:jc w:val="left"/>
              <w:rPr>
                <w:color w:val="000000"/>
              </w:rPr>
            </w:pPr>
            <w:r w:rsidRPr="00FA0CD8">
              <w:rPr>
                <w:b/>
                <w:bCs/>
                <w:color w:val="000000"/>
              </w:rPr>
              <w:t xml:space="preserve">P </w:t>
            </w:r>
          </w:p>
        </w:tc>
        <w:tc>
          <w:tcPr>
            <w:tcW w:w="6137" w:type="dxa"/>
            <w:gridSpan w:val="2"/>
          </w:tcPr>
          <w:p w14:paraId="17641B09" w14:textId="77777777" w:rsidR="00FA0CD8" w:rsidRPr="00FA0CD8" w:rsidRDefault="00FA0CD8" w:rsidP="00FA0CD8">
            <w:pPr>
              <w:widowControl/>
              <w:spacing w:after="0"/>
              <w:jc w:val="left"/>
              <w:rPr>
                <w:color w:val="000000"/>
              </w:rPr>
            </w:pPr>
          </w:p>
          <w:p w14:paraId="766DEAA7" w14:textId="77777777" w:rsidR="00FA0CD8" w:rsidRPr="00FA0CD8" w:rsidRDefault="00FA0CD8" w:rsidP="00FA0CD8">
            <w:pPr>
              <w:widowControl/>
              <w:spacing w:after="0"/>
              <w:jc w:val="left"/>
              <w:rPr>
                <w:color w:val="000000"/>
              </w:rPr>
            </w:pPr>
            <w:r w:rsidRPr="00FA0CD8">
              <w:rPr>
                <w:color w:val="000000"/>
              </w:rPr>
              <w:t xml:space="preserve">Prix révisés </w:t>
            </w:r>
          </w:p>
        </w:tc>
      </w:tr>
      <w:tr w:rsidR="00FA0CD8" w:rsidRPr="00FA0CD8" w14:paraId="14623436" w14:textId="77777777" w:rsidTr="00793217">
        <w:trPr>
          <w:trHeight w:val="102"/>
        </w:trPr>
        <w:tc>
          <w:tcPr>
            <w:tcW w:w="1668" w:type="dxa"/>
          </w:tcPr>
          <w:p w14:paraId="548F6928" w14:textId="77777777" w:rsidR="00FA0CD8" w:rsidRPr="00FA0CD8" w:rsidRDefault="00FA0CD8" w:rsidP="00FA0CD8">
            <w:pPr>
              <w:widowControl/>
              <w:spacing w:after="0"/>
              <w:jc w:val="left"/>
              <w:rPr>
                <w:b/>
                <w:bCs/>
                <w:color w:val="000000"/>
              </w:rPr>
            </w:pPr>
          </w:p>
          <w:p w14:paraId="1CC1F6A1" w14:textId="77777777" w:rsidR="00FA0CD8" w:rsidRPr="00FA0CD8" w:rsidRDefault="00FA0CD8" w:rsidP="00FA0CD8">
            <w:pPr>
              <w:widowControl/>
              <w:spacing w:after="0"/>
              <w:jc w:val="left"/>
              <w:rPr>
                <w:color w:val="000000"/>
              </w:rPr>
            </w:pPr>
            <w:r w:rsidRPr="00FA0CD8">
              <w:rPr>
                <w:b/>
                <w:bCs/>
                <w:color w:val="000000"/>
              </w:rPr>
              <w:t xml:space="preserve">P0 </w:t>
            </w:r>
          </w:p>
        </w:tc>
        <w:tc>
          <w:tcPr>
            <w:tcW w:w="6137" w:type="dxa"/>
            <w:gridSpan w:val="2"/>
          </w:tcPr>
          <w:p w14:paraId="581F42D2" w14:textId="77777777" w:rsidR="00FA0CD8" w:rsidRPr="00FA0CD8" w:rsidRDefault="00FA0CD8" w:rsidP="00FA0CD8">
            <w:pPr>
              <w:widowControl/>
              <w:spacing w:after="0"/>
              <w:jc w:val="left"/>
              <w:rPr>
                <w:color w:val="000000"/>
              </w:rPr>
            </w:pPr>
          </w:p>
          <w:p w14:paraId="4253654E" w14:textId="77777777" w:rsidR="00FA0CD8" w:rsidRPr="00FA0CD8" w:rsidRDefault="00FA0CD8" w:rsidP="00FA0CD8">
            <w:pPr>
              <w:widowControl/>
              <w:spacing w:after="0"/>
              <w:jc w:val="left"/>
              <w:rPr>
                <w:color w:val="000000"/>
              </w:rPr>
            </w:pPr>
            <w:r w:rsidRPr="00FA0CD8">
              <w:rPr>
                <w:color w:val="000000"/>
              </w:rPr>
              <w:t>Prix au mois de remise des offres (Mois M</w:t>
            </w:r>
            <w:r w:rsidRPr="00FA0CD8">
              <w:rPr>
                <w:color w:val="000000"/>
                <w:sz w:val="13"/>
                <w:szCs w:val="13"/>
              </w:rPr>
              <w:t>0</w:t>
            </w:r>
            <w:r w:rsidRPr="00FA0CD8">
              <w:rPr>
                <w:color w:val="000000"/>
              </w:rPr>
              <w:t xml:space="preserve">) </w:t>
            </w:r>
          </w:p>
        </w:tc>
      </w:tr>
      <w:tr w:rsidR="00FA0CD8" w:rsidRPr="00FA0CD8" w14:paraId="38317B5E" w14:textId="77777777" w:rsidTr="00793217">
        <w:trPr>
          <w:gridAfter w:val="1"/>
          <w:wAfter w:w="8" w:type="dxa"/>
          <w:trHeight w:val="500"/>
        </w:trPr>
        <w:tc>
          <w:tcPr>
            <w:tcW w:w="1668" w:type="dxa"/>
          </w:tcPr>
          <w:p w14:paraId="1679AB0D" w14:textId="77777777" w:rsidR="00FA0CD8" w:rsidRPr="00FA0CD8" w:rsidRDefault="00FA0CD8" w:rsidP="00FA0CD8">
            <w:pPr>
              <w:widowControl/>
              <w:spacing w:after="0"/>
              <w:jc w:val="left"/>
              <w:rPr>
                <w:b/>
                <w:bCs/>
                <w:color w:val="000000"/>
              </w:rPr>
            </w:pPr>
          </w:p>
          <w:p w14:paraId="54A3C460" w14:textId="77777777" w:rsidR="00FA0CD8" w:rsidRPr="00FA0CD8" w:rsidRDefault="00FA0CD8" w:rsidP="00FA0CD8">
            <w:pPr>
              <w:widowControl/>
              <w:spacing w:after="0"/>
              <w:jc w:val="left"/>
              <w:rPr>
                <w:color w:val="000000"/>
              </w:rPr>
            </w:pPr>
            <w:r w:rsidRPr="00FA0CD8">
              <w:rPr>
                <w:b/>
                <w:bCs/>
                <w:color w:val="000000"/>
              </w:rPr>
              <w:t xml:space="preserve">S </w:t>
            </w:r>
          </w:p>
        </w:tc>
        <w:tc>
          <w:tcPr>
            <w:tcW w:w="6129" w:type="dxa"/>
          </w:tcPr>
          <w:p w14:paraId="29B168A0" w14:textId="77777777" w:rsidR="00FA0CD8" w:rsidRPr="00FA0CD8" w:rsidRDefault="00FA0CD8" w:rsidP="00FA0CD8">
            <w:pPr>
              <w:widowControl/>
              <w:spacing w:after="0"/>
              <w:rPr>
                <w:color w:val="000000"/>
              </w:rPr>
            </w:pPr>
          </w:p>
          <w:p w14:paraId="16077C1F" w14:textId="77777777" w:rsidR="00FA0CD8" w:rsidRPr="00FA0CD8" w:rsidRDefault="00FA0CD8" w:rsidP="00FA0CD8">
            <w:pPr>
              <w:contextualSpacing/>
            </w:pPr>
            <w:r w:rsidRPr="00FA0CD8">
              <w:t>Valeur connue et publiée de l’indice SYNTEC, indice mensuel reconnu par le ministère de l’Économie et des Finances depuis le 11 mars 1974, publié par la Fédération Syntec, 3 mois avant la date anniversaire de révision ;</w:t>
            </w:r>
          </w:p>
        </w:tc>
      </w:tr>
      <w:tr w:rsidR="00FA0CD8" w:rsidRPr="00FA0CD8" w14:paraId="0729F1BA" w14:textId="77777777" w:rsidTr="00793217">
        <w:trPr>
          <w:gridAfter w:val="1"/>
          <w:wAfter w:w="8" w:type="dxa"/>
          <w:trHeight w:val="333"/>
        </w:trPr>
        <w:tc>
          <w:tcPr>
            <w:tcW w:w="1668" w:type="dxa"/>
          </w:tcPr>
          <w:p w14:paraId="5D569146" w14:textId="77777777" w:rsidR="00FA0CD8" w:rsidRPr="00FA0CD8" w:rsidRDefault="00FA0CD8" w:rsidP="00FA0CD8">
            <w:pPr>
              <w:widowControl/>
              <w:spacing w:after="0"/>
              <w:jc w:val="left"/>
              <w:rPr>
                <w:b/>
                <w:bCs/>
                <w:color w:val="000000"/>
              </w:rPr>
            </w:pPr>
          </w:p>
          <w:p w14:paraId="5D10193F" w14:textId="77777777" w:rsidR="00FA0CD8" w:rsidRPr="00FA0CD8" w:rsidRDefault="00FA0CD8" w:rsidP="00FA0CD8">
            <w:pPr>
              <w:widowControl/>
              <w:spacing w:after="0"/>
              <w:jc w:val="left"/>
              <w:rPr>
                <w:color w:val="000000"/>
              </w:rPr>
            </w:pPr>
            <w:r w:rsidRPr="00FA0CD8">
              <w:rPr>
                <w:b/>
                <w:bCs/>
                <w:color w:val="000000"/>
              </w:rPr>
              <w:t xml:space="preserve">S0 </w:t>
            </w:r>
          </w:p>
        </w:tc>
        <w:tc>
          <w:tcPr>
            <w:tcW w:w="6129" w:type="dxa"/>
          </w:tcPr>
          <w:p w14:paraId="4DA57887" w14:textId="77777777" w:rsidR="00FA0CD8" w:rsidRPr="00FA0CD8" w:rsidRDefault="00FA0CD8" w:rsidP="00FA0CD8">
            <w:pPr>
              <w:widowControl/>
              <w:spacing w:after="0"/>
              <w:rPr>
                <w:color w:val="000000"/>
              </w:rPr>
            </w:pPr>
          </w:p>
          <w:p w14:paraId="600DA96F" w14:textId="77777777" w:rsidR="00FA0CD8" w:rsidRPr="00FA0CD8" w:rsidRDefault="00FA0CD8" w:rsidP="00FA0CD8">
            <w:pPr>
              <w:widowControl/>
              <w:spacing w:after="0"/>
              <w:rPr>
                <w:color w:val="000000"/>
              </w:rPr>
            </w:pPr>
            <w:r w:rsidRPr="00FA0CD8">
              <w:rPr>
                <w:color w:val="000000"/>
              </w:rPr>
              <w:t>Valeur de l’indice SYNTEC, indice mensuel reconnu par le ministère de l’Économie et des Finances depuis le 11 mars 1974, publié par la Fédération Syntec, au mois de remise des offres (M</w:t>
            </w:r>
            <w:r w:rsidRPr="00FA0CD8">
              <w:rPr>
                <w:color w:val="000000"/>
                <w:sz w:val="13"/>
                <w:szCs w:val="13"/>
              </w:rPr>
              <w:t>0</w:t>
            </w:r>
            <w:r w:rsidRPr="00FA0CD8">
              <w:rPr>
                <w:color w:val="000000"/>
              </w:rPr>
              <w:t xml:space="preserve">). </w:t>
            </w:r>
          </w:p>
        </w:tc>
      </w:tr>
    </w:tbl>
    <w:bookmarkEnd w:id="111"/>
    <w:bookmarkEnd w:id="112"/>
    <w:p w14:paraId="6F2B1D59" w14:textId="77777777" w:rsidR="00FA0CD8" w:rsidRPr="00FA0CD8" w:rsidRDefault="00FA0CD8" w:rsidP="00FA0CD8">
      <w:pPr>
        <w:spacing w:before="120"/>
      </w:pPr>
      <w:r w:rsidRPr="00FA0CD8">
        <w:t>Le Titulaire s'engage à faire parvenir au CNC, par courriel, une demande initiale de révision des prix au plus tard un (1) mois avant l’entrée en vigueur des prix révisés.</w:t>
      </w:r>
    </w:p>
    <w:p w14:paraId="6411C2AF" w14:textId="77777777" w:rsidR="00FA0CD8" w:rsidRPr="00FA0CD8" w:rsidRDefault="00FA0CD8" w:rsidP="00FA0CD8">
      <w:pPr>
        <w:spacing w:before="120"/>
      </w:pPr>
      <w:r w:rsidRPr="00FA0CD8">
        <w:t>A cet effet, le Titulaire communique au CNC a minima :</w:t>
      </w:r>
    </w:p>
    <w:p w14:paraId="1866AE62" w14:textId="30BEA6D4" w:rsidR="00FA0CD8" w:rsidRPr="00FA0CD8" w:rsidRDefault="00FA0CD8" w:rsidP="00FA0CD8">
      <w:pPr>
        <w:numPr>
          <w:ilvl w:val="0"/>
          <w:numId w:val="25"/>
        </w:numPr>
        <w:spacing w:before="120"/>
        <w:contextualSpacing/>
      </w:pPr>
      <w:r>
        <w:t>La DPGF</w:t>
      </w:r>
      <w:r w:rsidRPr="00FA0CD8">
        <w:t xml:space="preserve"> mis</w:t>
      </w:r>
      <w:r>
        <w:t>e</w:t>
      </w:r>
      <w:r w:rsidRPr="00FA0CD8">
        <w:t xml:space="preserve"> à jour ;</w:t>
      </w:r>
    </w:p>
    <w:p w14:paraId="363CB447" w14:textId="632D79B0" w:rsidR="00FA0CD8" w:rsidRDefault="00FA0CD8" w:rsidP="00FA0CD8">
      <w:pPr>
        <w:numPr>
          <w:ilvl w:val="0"/>
          <w:numId w:val="25"/>
        </w:numPr>
        <w:spacing w:before="120"/>
        <w:contextualSpacing/>
      </w:pPr>
      <w:proofErr w:type="gramStart"/>
      <w:r w:rsidRPr="00FA0CD8">
        <w:t>les</w:t>
      </w:r>
      <w:proofErr w:type="gramEnd"/>
      <w:r w:rsidRPr="00FA0CD8">
        <w:t xml:space="preserve"> modalités de calculs</w:t>
      </w:r>
      <w:r w:rsidR="00586425">
        <w:t>.</w:t>
      </w:r>
    </w:p>
    <w:p w14:paraId="63CA539F" w14:textId="77777777" w:rsidR="00586425" w:rsidRPr="00FA0CD8" w:rsidRDefault="00586425" w:rsidP="00586425">
      <w:pPr>
        <w:spacing w:before="120"/>
        <w:ind w:left="720"/>
        <w:contextualSpacing/>
      </w:pPr>
    </w:p>
    <w:p w14:paraId="2030A7E4" w14:textId="62E7A176" w:rsidR="00FA0CD8" w:rsidRPr="00FA0CD8" w:rsidRDefault="00FA0CD8" w:rsidP="00FA0CD8">
      <w:pPr>
        <w:spacing w:before="120"/>
      </w:pPr>
      <w:r w:rsidRPr="00FA0CD8">
        <w:t>A compter de la réception de l’ensembles des documents susvisés, le CNC dispose d’un délai d’un mois pour vérifier la conformité des prix révisés et informer le titulaire de sa décision d’acception ou de rejet de la demande, par tout moyen écrit.</w:t>
      </w:r>
    </w:p>
    <w:p w14:paraId="05A59299" w14:textId="77777777" w:rsidR="00FA0CD8" w:rsidRPr="00FA0CD8" w:rsidRDefault="00FA0CD8" w:rsidP="00FA0CD8">
      <w:pPr>
        <w:spacing w:before="120"/>
      </w:pPr>
      <w:r w:rsidRPr="00FA0CD8">
        <w:t>En cas de retard dans la transmission de la demande initiale, les prix en vigueur demeurent applicables jusqu’à la notification de la décision d’acceptation par le CNC ou à l’expiration du délai qui lui est impartie pour procéder à la vérification. Si le retard conduit à ce que la demande initiale dépasse la date anniversaire de notification du marché, les prix en cours sont automatiquement reconduits pour une année.</w:t>
      </w:r>
    </w:p>
    <w:p w14:paraId="3BF5B6F9" w14:textId="77777777" w:rsidR="00FA0CD8" w:rsidRPr="00FA0CD8" w:rsidRDefault="00FA0CD8" w:rsidP="00FA0CD8">
      <w:pPr>
        <w:spacing w:before="120"/>
      </w:pPr>
      <w:r w:rsidRPr="00FA0CD8">
        <w:t>En cas de rejet de la demande initiale par le CNC, le titulaire doit déposer une nouvelle demande. Le CNC dispose alors d’un nouveau délai d’un mois pour procéder à la vérification des prix à compter de la remise des nouveaux documents par le Titulaire. Les prix en vigueur demeurent applicables jusqu’à la notification de la décision d’acceptation par le CNC ou à l’expiration du délai qui lui est impartie pour procéder à la vérification. Si la nouvelle demande est rejetée par le CNC, les prix en vigueur sont automatiquement reconduits pour une année.</w:t>
      </w:r>
    </w:p>
    <w:p w14:paraId="5C793B8F" w14:textId="77777777" w:rsidR="00FA0CD8" w:rsidRPr="00FA0CD8" w:rsidRDefault="00FA0CD8" w:rsidP="00CF6116">
      <w:pPr>
        <w:pStyle w:val="Titre3"/>
        <w:ind w:left="709"/>
      </w:pPr>
      <w:bookmarkStart w:id="114" w:name="_Toc209781768"/>
      <w:bookmarkStart w:id="115" w:name="_Toc237528105"/>
      <w:r w:rsidRPr="00FA0CD8">
        <w:t>Clause de sauvegarde</w:t>
      </w:r>
      <w:bookmarkEnd w:id="114"/>
      <w:bookmarkEnd w:id="115"/>
    </w:p>
    <w:p w14:paraId="31EEB345" w14:textId="77777777" w:rsidR="00FA0CD8" w:rsidRPr="00FA0CD8" w:rsidRDefault="00FA0CD8" w:rsidP="00FA0CD8">
      <w:pPr>
        <w:spacing w:before="120"/>
      </w:pPr>
      <w:bookmarkStart w:id="116" w:name="_Toc339294690"/>
      <w:bookmarkStart w:id="117" w:name="_Toc340146510"/>
      <w:r w:rsidRPr="00FA0CD8">
        <w:t>Le CNC se réserve le droit de résilier le Marché public sans indemnité, lorsque l'augmentation des prix entraine une hausse supérieure :</w:t>
      </w:r>
    </w:p>
    <w:p w14:paraId="2D601B22" w14:textId="1F909A12" w:rsidR="00FA0CD8" w:rsidRPr="00FA0CD8" w:rsidRDefault="00FA0CD8" w:rsidP="00FA0CD8">
      <w:pPr>
        <w:numPr>
          <w:ilvl w:val="0"/>
          <w:numId w:val="25"/>
        </w:numPr>
        <w:spacing w:before="120"/>
        <w:contextualSpacing/>
      </w:pPr>
      <w:proofErr w:type="gramStart"/>
      <w:r w:rsidRPr="00FA0CD8">
        <w:t>à</w:t>
      </w:r>
      <w:proofErr w:type="gramEnd"/>
      <w:r w:rsidRPr="00FA0CD8">
        <w:t xml:space="preserve"> </w:t>
      </w:r>
      <w:r w:rsidR="003F3FB6">
        <w:t>1,5</w:t>
      </w:r>
      <w:r w:rsidRPr="00FA0CD8">
        <w:t>% par rapport aux prix en vigueur ;</w:t>
      </w:r>
      <w:bookmarkEnd w:id="116"/>
      <w:bookmarkEnd w:id="117"/>
    </w:p>
    <w:p w14:paraId="5AFDC29D" w14:textId="696D05D6" w:rsidR="00FA0CD8" w:rsidRPr="00FA0CD8" w:rsidRDefault="00FA0CD8" w:rsidP="00FA0CD8">
      <w:pPr>
        <w:numPr>
          <w:ilvl w:val="0"/>
          <w:numId w:val="25"/>
        </w:numPr>
        <w:spacing w:before="120"/>
        <w:contextualSpacing/>
      </w:pPr>
      <w:proofErr w:type="gramStart"/>
      <w:r w:rsidRPr="00FA0CD8">
        <w:t>à</w:t>
      </w:r>
      <w:proofErr w:type="gramEnd"/>
      <w:r w:rsidRPr="00FA0CD8">
        <w:t xml:space="preserve"> </w:t>
      </w:r>
      <w:r w:rsidR="003F3FB6">
        <w:t>5</w:t>
      </w:r>
      <w:r w:rsidRPr="00FA0CD8">
        <w:t>% par rapport aux prix initiaux du marché public.</w:t>
      </w:r>
    </w:p>
    <w:bookmarkEnd w:id="108"/>
    <w:p w14:paraId="2FD1E285" w14:textId="77777777" w:rsidR="00FA0CD8" w:rsidRPr="00E13628" w:rsidRDefault="00FA0CD8" w:rsidP="00E13628">
      <w:pPr>
        <w:rPr>
          <w:rFonts w:eastAsiaTheme="minorHAnsi"/>
          <w:lang w:eastAsia="en-US"/>
        </w:rPr>
      </w:pPr>
    </w:p>
    <w:p w14:paraId="425625F1" w14:textId="1DFCAED8" w:rsidR="009D2388" w:rsidRPr="00A36637" w:rsidRDefault="002A076C" w:rsidP="00773D4E">
      <w:pPr>
        <w:pStyle w:val="Titre1"/>
        <w:ind w:left="0"/>
      </w:pPr>
      <w:bookmarkStart w:id="118" w:name="_Toc448150238"/>
      <w:bookmarkStart w:id="119" w:name="_Toc187054215"/>
      <w:bookmarkStart w:id="120" w:name="_Toc187054976"/>
      <w:bookmarkStart w:id="121" w:name="_Toc187055410"/>
      <w:bookmarkStart w:id="122" w:name="_Toc187055795"/>
      <w:bookmarkStart w:id="123" w:name="_Toc237528106"/>
      <w:r w:rsidRPr="00616A5D">
        <w:t>MODALITES</w:t>
      </w:r>
      <w:r>
        <w:t xml:space="preserve"> DE PAIEMENT</w:t>
      </w:r>
      <w:bookmarkEnd w:id="118"/>
      <w:bookmarkEnd w:id="119"/>
      <w:bookmarkEnd w:id="120"/>
      <w:bookmarkEnd w:id="121"/>
      <w:bookmarkEnd w:id="122"/>
      <w:bookmarkEnd w:id="123"/>
    </w:p>
    <w:p w14:paraId="2B42BB4B" w14:textId="77777777" w:rsidR="00801C4A" w:rsidRDefault="00801C4A" w:rsidP="00801C4A">
      <w:pPr>
        <w:pStyle w:val="Titre2"/>
      </w:pPr>
      <w:bookmarkStart w:id="124" w:name="_Toc187054216"/>
      <w:bookmarkStart w:id="125" w:name="_Toc187054977"/>
      <w:bookmarkStart w:id="126" w:name="_Toc187055411"/>
      <w:bookmarkStart w:id="127" w:name="_Toc187055796"/>
      <w:bookmarkStart w:id="128" w:name="_Toc448150240"/>
      <w:bookmarkStart w:id="129" w:name="_Toc237528107"/>
      <w:r w:rsidRPr="00801C4A">
        <w:t>Avance</w:t>
      </w:r>
      <w:bookmarkEnd w:id="124"/>
      <w:bookmarkEnd w:id="125"/>
      <w:bookmarkEnd w:id="126"/>
      <w:bookmarkEnd w:id="127"/>
      <w:bookmarkEnd w:id="129"/>
    </w:p>
    <w:p w14:paraId="2DE9F327" w14:textId="638E9051" w:rsidR="00EC63B6" w:rsidRPr="00801C4A" w:rsidRDefault="00321787" w:rsidP="00801C4A">
      <w:pPr>
        <w:pStyle w:val="Corpsdetexte"/>
        <w:spacing w:before="121"/>
        <w:rPr>
          <w:rFonts w:ascii="Arial" w:hAnsi="Arial" w:cs="Arial"/>
          <w:sz w:val="20"/>
          <w:szCs w:val="20"/>
        </w:rPr>
      </w:pPr>
      <w:r>
        <w:rPr>
          <w:rFonts w:ascii="Arial" w:hAnsi="Arial" w:cs="Arial"/>
          <w:sz w:val="20"/>
          <w:szCs w:val="20"/>
        </w:rPr>
        <w:t>Sauf à y avoir renoncé, le titulaire a droit au paiement d’une avance du montant défini en annexe 2 du présent CCP.</w:t>
      </w:r>
      <w:r w:rsidR="0098585B">
        <w:rPr>
          <w:rFonts w:ascii="Arial" w:hAnsi="Arial" w:cs="Arial"/>
          <w:sz w:val="20"/>
          <w:szCs w:val="20"/>
        </w:rPr>
        <w:t xml:space="preserve"> </w:t>
      </w:r>
      <w:r w:rsidR="00EC63B6">
        <w:rPr>
          <w:rFonts w:ascii="Arial" w:hAnsi="Arial" w:cs="Arial"/>
          <w:sz w:val="20"/>
          <w:szCs w:val="20"/>
        </w:rPr>
        <w:t>Le montant de l’avance est intégralement remboursé dès que le montant des prestations e</w:t>
      </w:r>
      <w:r w:rsidR="00EC63B6" w:rsidRPr="00A51771">
        <w:rPr>
          <w:rFonts w:ascii="Arial" w:hAnsi="Arial" w:cs="Arial"/>
          <w:sz w:val="20"/>
          <w:szCs w:val="20"/>
        </w:rPr>
        <w:t xml:space="preserve">xécutées atteint </w:t>
      </w:r>
      <w:r w:rsidR="00EC63B6">
        <w:rPr>
          <w:rFonts w:ascii="Arial" w:hAnsi="Arial" w:cs="Arial"/>
          <w:sz w:val="20"/>
          <w:szCs w:val="20"/>
        </w:rPr>
        <w:t>7</w:t>
      </w:r>
      <w:r w:rsidR="00EC63B6" w:rsidRPr="00A51771">
        <w:rPr>
          <w:rFonts w:ascii="Arial" w:hAnsi="Arial" w:cs="Arial"/>
          <w:sz w:val="20"/>
          <w:szCs w:val="20"/>
        </w:rPr>
        <w:t>5</w:t>
      </w:r>
      <w:r w:rsidR="00CF244B">
        <w:rPr>
          <w:rFonts w:ascii="Arial" w:hAnsi="Arial" w:cs="Arial"/>
          <w:sz w:val="20"/>
          <w:szCs w:val="20"/>
        </w:rPr>
        <w:t> </w:t>
      </w:r>
      <w:r w:rsidR="00EC63B6" w:rsidRPr="00A51771">
        <w:rPr>
          <w:rFonts w:ascii="Arial" w:hAnsi="Arial" w:cs="Arial"/>
          <w:sz w:val="20"/>
          <w:szCs w:val="20"/>
        </w:rPr>
        <w:t>% du montant toutes taxes comprises du marché</w:t>
      </w:r>
      <w:r w:rsidR="00EC63B6">
        <w:rPr>
          <w:rFonts w:ascii="Arial" w:hAnsi="Arial" w:cs="Arial"/>
          <w:sz w:val="20"/>
          <w:szCs w:val="20"/>
        </w:rPr>
        <w:t>.</w:t>
      </w:r>
    </w:p>
    <w:p w14:paraId="7DFA54C1" w14:textId="4D27E4CB" w:rsidR="00556A08" w:rsidRPr="000F37BE" w:rsidRDefault="00556A08" w:rsidP="008957DC">
      <w:pPr>
        <w:pStyle w:val="Titre2"/>
      </w:pPr>
      <w:bookmarkStart w:id="130" w:name="_Toc187054217"/>
      <w:bookmarkStart w:id="131" w:name="_Toc187054978"/>
      <w:bookmarkStart w:id="132" w:name="_Toc187055412"/>
      <w:bookmarkStart w:id="133" w:name="_Toc187055797"/>
      <w:bookmarkStart w:id="134" w:name="_Toc237528108"/>
      <w:r w:rsidRPr="000F37BE">
        <w:t>Acompte</w:t>
      </w:r>
      <w:bookmarkEnd w:id="130"/>
      <w:bookmarkEnd w:id="131"/>
      <w:bookmarkEnd w:id="132"/>
      <w:bookmarkEnd w:id="133"/>
      <w:bookmarkEnd w:id="134"/>
    </w:p>
    <w:p w14:paraId="079277E3" w14:textId="30695FCD" w:rsidR="00556A08" w:rsidRPr="000F37BE" w:rsidRDefault="00556A08" w:rsidP="00556A08">
      <w:r w:rsidRPr="000F37BE">
        <w:t xml:space="preserve">Le Titulaire à droit au paiement d’acomptes dans les conditions définies </w:t>
      </w:r>
      <w:r w:rsidR="007E4DED" w:rsidRPr="000F37BE">
        <w:t>aux articles R</w:t>
      </w:r>
      <w:r w:rsidR="00B63CCD" w:rsidRPr="000F37BE">
        <w:t xml:space="preserve">. </w:t>
      </w:r>
      <w:r w:rsidR="007E4DED" w:rsidRPr="000F37BE">
        <w:t>2191-2</w:t>
      </w:r>
      <w:r w:rsidR="00361302" w:rsidRPr="000F37BE">
        <w:t>0</w:t>
      </w:r>
      <w:r w:rsidR="007E4DED" w:rsidRPr="000F37BE">
        <w:t xml:space="preserve"> </w:t>
      </w:r>
      <w:r w:rsidR="00361302" w:rsidRPr="000F37BE">
        <w:t>à</w:t>
      </w:r>
      <w:r w:rsidR="007E4DED" w:rsidRPr="000F37BE">
        <w:t xml:space="preserve"> R</w:t>
      </w:r>
      <w:r w:rsidR="00B63CCD" w:rsidRPr="000F37BE">
        <w:t xml:space="preserve">. </w:t>
      </w:r>
      <w:r w:rsidR="007E4DED" w:rsidRPr="000F37BE">
        <w:t>2191-2</w:t>
      </w:r>
      <w:r w:rsidR="002F7C1B" w:rsidRPr="000F37BE">
        <w:t>2</w:t>
      </w:r>
      <w:r w:rsidR="007E4DED" w:rsidRPr="000F37BE">
        <w:t xml:space="preserve"> du Code de la commande publique</w:t>
      </w:r>
      <w:r w:rsidRPr="000F37BE">
        <w:t>.</w:t>
      </w:r>
    </w:p>
    <w:p w14:paraId="272F57FC" w14:textId="4830F454" w:rsidR="002A076C" w:rsidRPr="000F37BE" w:rsidRDefault="002A076C" w:rsidP="002A076C">
      <w:pPr>
        <w:pStyle w:val="Titre2"/>
      </w:pPr>
      <w:bookmarkStart w:id="135" w:name="_Toc187054218"/>
      <w:bookmarkStart w:id="136" w:name="_Toc187054979"/>
      <w:bookmarkStart w:id="137" w:name="_Toc187055413"/>
      <w:bookmarkStart w:id="138" w:name="_Toc187055798"/>
      <w:bookmarkStart w:id="139" w:name="_Toc237528109"/>
      <w:r w:rsidRPr="000F37BE">
        <w:lastRenderedPageBreak/>
        <w:t>Rythme des paiements</w:t>
      </w:r>
      <w:bookmarkEnd w:id="135"/>
      <w:bookmarkEnd w:id="136"/>
      <w:bookmarkEnd w:id="137"/>
      <w:bookmarkEnd w:id="138"/>
      <w:bookmarkEnd w:id="139"/>
      <w:r w:rsidRPr="000F37BE">
        <w:t xml:space="preserve"> </w:t>
      </w:r>
    </w:p>
    <w:p w14:paraId="191A22AB" w14:textId="6F43683D" w:rsidR="002A076C" w:rsidRDefault="002A076C" w:rsidP="00556A08">
      <w:r>
        <w:t xml:space="preserve">Le cas échéant, il </w:t>
      </w:r>
      <w:r w:rsidR="0018739C">
        <w:t xml:space="preserve">est </w:t>
      </w:r>
      <w:r>
        <w:t xml:space="preserve">fait application de l’échéancier de paiement figurant à l’annexe </w:t>
      </w:r>
      <w:r w:rsidR="00801C4A">
        <w:t>2</w:t>
      </w:r>
      <w:r>
        <w:t xml:space="preserve"> du présent CCP.</w:t>
      </w:r>
    </w:p>
    <w:p w14:paraId="190DF80A" w14:textId="77777777" w:rsidR="009D2388" w:rsidRPr="008957DC" w:rsidRDefault="00143C4E" w:rsidP="008957DC">
      <w:pPr>
        <w:pStyle w:val="Titre2"/>
      </w:pPr>
      <w:bookmarkStart w:id="140" w:name="_Toc187054219"/>
      <w:bookmarkStart w:id="141" w:name="_Toc187054980"/>
      <w:bookmarkStart w:id="142" w:name="_Toc187055414"/>
      <w:bookmarkStart w:id="143" w:name="_Toc187055799"/>
      <w:bookmarkStart w:id="144" w:name="_Toc237528110"/>
      <w:r w:rsidRPr="008957DC">
        <w:t>Présentation des demandes de paiement</w:t>
      </w:r>
      <w:bookmarkEnd w:id="128"/>
      <w:bookmarkEnd w:id="140"/>
      <w:bookmarkEnd w:id="141"/>
      <w:bookmarkEnd w:id="142"/>
      <w:bookmarkEnd w:id="143"/>
      <w:bookmarkEnd w:id="144"/>
    </w:p>
    <w:p w14:paraId="47F1506E" w14:textId="24D01745" w:rsidR="009D300F" w:rsidRDefault="00293B0E" w:rsidP="00882108">
      <w:r>
        <w:t>Les factures sont établies</w:t>
      </w:r>
      <w:r w:rsidR="009D300F">
        <w:t xml:space="preserve"> en un </w:t>
      </w:r>
      <w:r w:rsidR="00400738">
        <w:t xml:space="preserve">(1) </w:t>
      </w:r>
      <w:r w:rsidR="009D300F">
        <w:t>original</w:t>
      </w:r>
      <w:r w:rsidR="0031115E">
        <w:t>. Elle</w:t>
      </w:r>
      <w:r>
        <w:t>s</w:t>
      </w:r>
      <w:r w:rsidR="0031115E">
        <w:t xml:space="preserve"> doi</w:t>
      </w:r>
      <w:r>
        <w:t>ven</w:t>
      </w:r>
      <w:r w:rsidR="0031115E">
        <w:t>t être conforme</w:t>
      </w:r>
      <w:r>
        <w:t>s</w:t>
      </w:r>
      <w:r w:rsidR="0031115E">
        <w:t xml:space="preserve"> au prix du </w:t>
      </w:r>
      <w:r w:rsidR="00EE4CE1">
        <w:t>Marché public</w:t>
      </w:r>
      <w:r w:rsidR="006C3612">
        <w:t xml:space="preserve"> </w:t>
      </w:r>
      <w:r w:rsidR="0031115E">
        <w:t>tel qu’indiqué</w:t>
      </w:r>
      <w:r w:rsidR="009D300F">
        <w:t xml:space="preserve"> en annexe</w:t>
      </w:r>
      <w:r w:rsidR="008F5F36">
        <w:t xml:space="preserve"> </w:t>
      </w:r>
      <w:r w:rsidR="003F3FB6">
        <w:t>1</w:t>
      </w:r>
      <w:r w:rsidR="008F5F36">
        <w:t xml:space="preserve"> </w:t>
      </w:r>
      <w:r w:rsidR="003F3FB6">
        <w:t xml:space="preserve">à l’acte d’engagement. </w:t>
      </w:r>
    </w:p>
    <w:p w14:paraId="0FA759AA" w14:textId="77777777" w:rsidR="009D300F" w:rsidRDefault="00201875" w:rsidP="00882108">
      <w:r>
        <w:t>Chaque facture porte</w:t>
      </w:r>
      <w:r w:rsidR="00E308E2">
        <w:t>, outre les mentions légales,</w:t>
      </w:r>
      <w:r w:rsidR="009D300F">
        <w:t xml:space="preserve"> les mentions suivantes : </w:t>
      </w:r>
    </w:p>
    <w:p w14:paraId="22279019" w14:textId="77777777" w:rsidR="00E308E2" w:rsidRDefault="002F4D34" w:rsidP="00BE57A9">
      <w:pPr>
        <w:pStyle w:val="Paragraphedeliste"/>
        <w:numPr>
          <w:ilvl w:val="0"/>
          <w:numId w:val="7"/>
        </w:numPr>
        <w:spacing w:after="80"/>
        <w:ind w:left="714" w:hanging="357"/>
      </w:pPr>
      <w:r w:rsidRPr="00333F84">
        <w:t>L</w:t>
      </w:r>
      <w:r w:rsidR="009D300F" w:rsidRPr="00333F84">
        <w:t xml:space="preserve">e numéro du </w:t>
      </w:r>
      <w:r w:rsidR="00EE4CE1">
        <w:t>Marché public</w:t>
      </w:r>
      <w:r w:rsidR="00E308E2">
        <w:t> ;</w:t>
      </w:r>
    </w:p>
    <w:p w14:paraId="62CFD18B" w14:textId="77777777" w:rsidR="00E308E2" w:rsidRPr="00333F84" w:rsidRDefault="00E308E2" w:rsidP="00BE57A9">
      <w:pPr>
        <w:pStyle w:val="Paragraphedeliste"/>
        <w:numPr>
          <w:ilvl w:val="0"/>
          <w:numId w:val="7"/>
        </w:numPr>
        <w:spacing w:after="80"/>
        <w:ind w:left="714" w:hanging="357"/>
      </w:pPr>
      <w:r>
        <w:t>La date ;</w:t>
      </w:r>
    </w:p>
    <w:p w14:paraId="59A69FC1" w14:textId="77777777" w:rsidR="009D300F" w:rsidRPr="00333F84" w:rsidRDefault="002F4D34" w:rsidP="00BE57A9">
      <w:pPr>
        <w:pStyle w:val="Paragraphedeliste"/>
        <w:numPr>
          <w:ilvl w:val="0"/>
          <w:numId w:val="7"/>
        </w:numPr>
        <w:spacing w:after="80"/>
        <w:ind w:left="714" w:hanging="357"/>
      </w:pPr>
      <w:r w:rsidRPr="00333F84">
        <w:t>L</w:t>
      </w:r>
      <w:r w:rsidR="009D300F" w:rsidRPr="00333F84">
        <w:t>a nature de la demande de paiement (demande de paiement pour solde</w:t>
      </w:r>
      <w:r w:rsidR="00942D67" w:rsidRPr="00333F84">
        <w:t xml:space="preserve"> ou demande d’acompte</w:t>
      </w:r>
      <w:r w:rsidR="0054682D">
        <w:t>…</w:t>
      </w:r>
      <w:r w:rsidR="009D300F" w:rsidRPr="00333F84">
        <w:t>) ;</w:t>
      </w:r>
    </w:p>
    <w:p w14:paraId="684B9C48" w14:textId="13DA6C8A" w:rsidR="009D300F" w:rsidRPr="00333F84" w:rsidRDefault="0054682D" w:rsidP="00BE57A9">
      <w:pPr>
        <w:pStyle w:val="Paragraphedeliste"/>
        <w:numPr>
          <w:ilvl w:val="0"/>
          <w:numId w:val="7"/>
        </w:numPr>
        <w:spacing w:after="80"/>
        <w:ind w:left="714" w:hanging="357"/>
      </w:pPr>
      <w:r>
        <w:t>La description des</w:t>
      </w:r>
      <w:r w:rsidR="009D300F" w:rsidRPr="00333F84">
        <w:t xml:space="preserve"> </w:t>
      </w:r>
      <w:r w:rsidR="008F55D0">
        <w:t>p</w:t>
      </w:r>
      <w:r w:rsidR="001223D9">
        <w:t>restations</w:t>
      </w:r>
      <w:r w:rsidR="009D300F" w:rsidRPr="00333F84">
        <w:t xml:space="preserve"> ; </w:t>
      </w:r>
    </w:p>
    <w:p w14:paraId="37B768F2" w14:textId="4F8BB314" w:rsidR="009D300F" w:rsidRPr="00333F84" w:rsidRDefault="002F4D34" w:rsidP="00BE57A9">
      <w:pPr>
        <w:pStyle w:val="Paragraphedeliste"/>
        <w:numPr>
          <w:ilvl w:val="0"/>
          <w:numId w:val="7"/>
        </w:numPr>
        <w:spacing w:after="80"/>
        <w:ind w:left="714" w:hanging="357"/>
      </w:pPr>
      <w:r w:rsidRPr="00333F84">
        <w:t>L</w:t>
      </w:r>
      <w:r w:rsidR="009D300F" w:rsidRPr="00333F84">
        <w:t xml:space="preserve">e montant total </w:t>
      </w:r>
      <w:r w:rsidR="003F4EAF">
        <w:t xml:space="preserve">en </w:t>
      </w:r>
      <w:r w:rsidR="009D300F" w:rsidRPr="00333F84">
        <w:t>€</w:t>
      </w:r>
      <w:r w:rsidR="003F4EAF">
        <w:t xml:space="preserve"> </w:t>
      </w:r>
      <w:r w:rsidR="009D300F" w:rsidRPr="00333F84">
        <w:t xml:space="preserve">HT ; </w:t>
      </w:r>
    </w:p>
    <w:p w14:paraId="1241F03F" w14:textId="77777777" w:rsidR="009D300F" w:rsidRPr="00333F84" w:rsidRDefault="002F4D34" w:rsidP="00BE57A9">
      <w:pPr>
        <w:pStyle w:val="Paragraphedeliste"/>
        <w:numPr>
          <w:ilvl w:val="0"/>
          <w:numId w:val="7"/>
        </w:numPr>
        <w:spacing w:after="80"/>
        <w:ind w:left="714" w:hanging="357"/>
      </w:pPr>
      <w:r w:rsidRPr="00333F84">
        <w:t>L</w:t>
      </w:r>
      <w:r w:rsidR="009D300F" w:rsidRPr="00333F84">
        <w:t xml:space="preserve">e montant de </w:t>
      </w:r>
      <w:r w:rsidR="00400738" w:rsidRPr="00333F84">
        <w:t xml:space="preserve">la </w:t>
      </w:r>
      <w:r w:rsidR="009D300F" w:rsidRPr="00333F84">
        <w:t>TVA ;</w:t>
      </w:r>
    </w:p>
    <w:p w14:paraId="1358FF55" w14:textId="2A09419A" w:rsidR="003F4EAF" w:rsidRDefault="002F4D34" w:rsidP="00853C40">
      <w:pPr>
        <w:pStyle w:val="Paragraphedeliste"/>
        <w:numPr>
          <w:ilvl w:val="0"/>
          <w:numId w:val="7"/>
        </w:numPr>
        <w:spacing w:after="80"/>
        <w:ind w:left="714" w:hanging="357"/>
      </w:pPr>
      <w:r w:rsidRPr="00333F84">
        <w:t>L</w:t>
      </w:r>
      <w:r w:rsidR="009D300F" w:rsidRPr="00333F84">
        <w:t xml:space="preserve">e montant </w:t>
      </w:r>
      <w:r w:rsidR="003F4EAF">
        <w:t xml:space="preserve">en </w:t>
      </w:r>
      <w:r w:rsidR="009D300F" w:rsidRPr="00333F84">
        <w:t>€</w:t>
      </w:r>
      <w:r w:rsidR="003F4EAF">
        <w:t xml:space="preserve"> </w:t>
      </w:r>
      <w:r w:rsidR="009D300F" w:rsidRPr="00333F84">
        <w:t xml:space="preserve">TTC. </w:t>
      </w:r>
    </w:p>
    <w:p w14:paraId="50B2571A" w14:textId="3D829E35" w:rsidR="000B3363" w:rsidRDefault="009D300F" w:rsidP="00853C40">
      <w:r>
        <w:t xml:space="preserve">Du montant de cette facture, qui fait apparaître la valeur totale des </w:t>
      </w:r>
      <w:r w:rsidR="008F55D0">
        <w:t>p</w:t>
      </w:r>
      <w:r w:rsidR="001223D9">
        <w:t>restations</w:t>
      </w:r>
      <w:r>
        <w:t>, est déduit, le cas échéant, le montant des avances et des acomptes versés</w:t>
      </w:r>
      <w:r w:rsidR="008957DC">
        <w:t xml:space="preserve"> ainsi que les pénalités</w:t>
      </w:r>
      <w:r>
        <w:t xml:space="preserve">. </w:t>
      </w:r>
    </w:p>
    <w:p w14:paraId="64C45CC1" w14:textId="72638C48" w:rsidR="008957DC" w:rsidRDefault="008957DC" w:rsidP="008957DC">
      <w:pPr>
        <w:pStyle w:val="Titre3"/>
      </w:pPr>
      <w:bookmarkStart w:id="145" w:name="_Toc481146333"/>
      <w:bookmarkStart w:id="146" w:name="_Toc187054981"/>
      <w:bookmarkStart w:id="147" w:name="_Toc187055415"/>
      <w:bookmarkStart w:id="148" w:name="_Toc187055800"/>
      <w:bookmarkStart w:id="149" w:name="_Toc451526834"/>
      <w:bookmarkStart w:id="150" w:name="_Toc237528111"/>
      <w:r w:rsidRPr="008957DC">
        <w:t>Facturation dématérialisée</w:t>
      </w:r>
      <w:bookmarkEnd w:id="145"/>
      <w:bookmarkEnd w:id="146"/>
      <w:bookmarkEnd w:id="147"/>
      <w:bookmarkEnd w:id="148"/>
      <w:bookmarkEnd w:id="150"/>
    </w:p>
    <w:p w14:paraId="2826DD6D" w14:textId="77777777" w:rsidR="00C9781F" w:rsidRPr="001332A8" w:rsidRDefault="00C9781F" w:rsidP="00C9781F">
      <w:pPr>
        <w:spacing w:before="120"/>
      </w:pPr>
      <w:bookmarkStart w:id="151" w:name="_Hlk37845009"/>
      <w:r w:rsidRPr="001332A8">
        <w:t>En application de l’article L2192-1 du code de la commande publique (CCP), le titulaire et le cas échéant, ses sous-traitants admis au paiement direct, transmettent leurs factures sous forme électronique.</w:t>
      </w:r>
    </w:p>
    <w:p w14:paraId="76097343" w14:textId="77777777" w:rsidR="00C9781F" w:rsidRPr="001332A8" w:rsidRDefault="00C9781F" w:rsidP="00C9781F">
      <w:pPr>
        <w:spacing w:before="120"/>
      </w:pPr>
      <w:r w:rsidRPr="001332A8">
        <w:t>En application de l’article L2192-5 du CCP, la transmission des factures</w:t>
      </w:r>
      <w:r w:rsidRPr="001332A8">
        <w:rPr>
          <w:color w:val="000000"/>
          <w:sz w:val="19"/>
          <w:szCs w:val="19"/>
          <w:shd w:val="clear" w:color="auto" w:fill="FFFFFF"/>
        </w:rPr>
        <w:t xml:space="preserve"> </w:t>
      </w:r>
      <w:r w:rsidRPr="001332A8">
        <w:t>s’effectue via une solution mutualisée, mise à disposition par l'Etat et dénommée “ portail public de facturation ”. Ce portail internet est mis à disposition des émetteurs à l'adresse suivante : </w:t>
      </w:r>
      <w:hyperlink r:id="rId10" w:history="1">
        <w:r w:rsidRPr="001332A8">
          <w:rPr>
            <w:b/>
            <w:bCs/>
            <w:color w:val="0000FF"/>
            <w:u w:val="single"/>
          </w:rPr>
          <w:t>https://chorus-pro.gouv.fr</w:t>
        </w:r>
      </w:hyperlink>
    </w:p>
    <w:p w14:paraId="6397DB48" w14:textId="77777777" w:rsidR="00C9781F" w:rsidRDefault="00C9781F" w:rsidP="00C9781F">
      <w:pPr>
        <w:spacing w:before="120"/>
        <w:rPr>
          <w:b/>
          <w:bCs/>
          <w:color w:val="1F497D"/>
        </w:rPr>
      </w:pPr>
      <w:r w:rsidRPr="001332A8">
        <w:t xml:space="preserve">A titre informatif, plus de précisions sur le portail Chorus Pro et ses fonctionnalités, sont disponibles en consultant le site internet : </w:t>
      </w:r>
      <w:hyperlink r:id="rId11" w:history="1">
        <w:r w:rsidRPr="001332A8">
          <w:rPr>
            <w:b/>
            <w:bCs/>
            <w:color w:val="0000FF"/>
            <w:u w:val="single"/>
          </w:rPr>
          <w:t>https://communaute-chorus-pro.finances.gouv.fr</w:t>
        </w:r>
      </w:hyperlink>
      <w:r w:rsidRPr="001332A8">
        <w:rPr>
          <w:b/>
          <w:bCs/>
          <w:color w:val="1F497D"/>
        </w:rPr>
        <w:t> .</w:t>
      </w:r>
    </w:p>
    <w:p w14:paraId="7009AADA" w14:textId="2B3557AB" w:rsidR="00C9781F" w:rsidRPr="00C9781F" w:rsidRDefault="00C9781F" w:rsidP="00C9781F">
      <w:pPr>
        <w:spacing w:before="120"/>
        <w:rPr>
          <w:b/>
          <w:bCs/>
          <w:color w:val="1F497D"/>
        </w:rPr>
      </w:pPr>
      <w:r w:rsidRPr="001332A8">
        <w:t>Les factures électroniques comportent les mentions obligatoires prévues à l’article D2192-2 du CCP.</w:t>
      </w:r>
      <w:bookmarkEnd w:id="151"/>
    </w:p>
    <w:p w14:paraId="3EDC1828" w14:textId="77777777" w:rsidR="008957DC" w:rsidRPr="008957DC" w:rsidRDefault="008957DC" w:rsidP="008957DC">
      <w:pPr>
        <w:pStyle w:val="Titre3"/>
      </w:pPr>
      <w:bookmarkStart w:id="152" w:name="_Toc481146334"/>
      <w:bookmarkStart w:id="153" w:name="_Toc187054982"/>
      <w:bookmarkStart w:id="154" w:name="_Toc187055416"/>
      <w:bookmarkStart w:id="155" w:name="_Toc187055801"/>
      <w:bookmarkStart w:id="156" w:name="_Toc237528112"/>
      <w:r w:rsidRPr="008957DC">
        <w:t>Facturation papier</w:t>
      </w:r>
      <w:bookmarkEnd w:id="152"/>
      <w:bookmarkEnd w:id="153"/>
      <w:bookmarkEnd w:id="154"/>
      <w:bookmarkEnd w:id="155"/>
      <w:bookmarkEnd w:id="156"/>
    </w:p>
    <w:p w14:paraId="1C9783EF" w14:textId="77777777" w:rsidR="008957DC" w:rsidRDefault="008957DC" w:rsidP="0098585B">
      <w:pPr>
        <w:spacing w:before="120" w:after="0"/>
      </w:pPr>
      <w:r w:rsidRPr="008957DC">
        <w:t>Dans le cas où le Titulaire n’est pas soumis à l’obligation de dématérialisation des factures, celles-ci sont envoyées à l’adresse suivante :</w:t>
      </w:r>
    </w:p>
    <w:tbl>
      <w:tblPr>
        <w:tblStyle w:val="Grilledutableau"/>
        <w:tblW w:w="0" w:type="auto"/>
        <w:jc w:val="center"/>
        <w:shd w:val="clear" w:color="auto" w:fill="BFBFBF" w:themeFill="background1" w:themeFillShade="BF"/>
        <w:tblLook w:val="04A0" w:firstRow="1" w:lastRow="0" w:firstColumn="1" w:lastColumn="0" w:noHBand="0" w:noVBand="1"/>
      </w:tblPr>
      <w:tblGrid>
        <w:gridCol w:w="4536"/>
      </w:tblGrid>
      <w:tr w:rsidR="009D039F" w14:paraId="05200817" w14:textId="77777777" w:rsidTr="0098585B">
        <w:trPr>
          <w:trHeight w:val="934"/>
          <w:jc w:val="center"/>
        </w:trPr>
        <w:tc>
          <w:tcPr>
            <w:tcW w:w="4536" w:type="dxa"/>
            <w:shd w:val="clear" w:color="auto" w:fill="BFBFBF" w:themeFill="background1" w:themeFillShade="BF"/>
            <w:vAlign w:val="center"/>
          </w:tcPr>
          <w:p w14:paraId="3EA3609D" w14:textId="77777777" w:rsidR="009D039F" w:rsidRPr="00A36637" w:rsidRDefault="009D039F" w:rsidP="005F7359">
            <w:pPr>
              <w:spacing w:after="0"/>
            </w:pPr>
            <w:r w:rsidRPr="00A36637">
              <w:t xml:space="preserve">Centre </w:t>
            </w:r>
            <w:r w:rsidR="00702960">
              <w:t>n</w:t>
            </w:r>
            <w:r w:rsidRPr="00A36637">
              <w:t xml:space="preserve">ational du </w:t>
            </w:r>
            <w:r w:rsidR="00702960">
              <w:t>ci</w:t>
            </w:r>
            <w:r w:rsidRPr="00A36637">
              <w:t>néma et de l’image animée</w:t>
            </w:r>
          </w:p>
          <w:p w14:paraId="1CBE43E0" w14:textId="77777777" w:rsidR="009D039F" w:rsidRPr="00A36637" w:rsidRDefault="009D039F" w:rsidP="00556A08">
            <w:pPr>
              <w:spacing w:after="0"/>
              <w:jc w:val="center"/>
            </w:pPr>
            <w:r w:rsidRPr="00A36637">
              <w:t>Agence comptable – Service facturier</w:t>
            </w:r>
          </w:p>
          <w:p w14:paraId="4A3E9DE0" w14:textId="77777777" w:rsidR="0030631F" w:rsidRDefault="0030631F" w:rsidP="0030631F">
            <w:pPr>
              <w:spacing w:after="0"/>
              <w:jc w:val="center"/>
            </w:pPr>
            <w:r>
              <w:t>291 boulevard Raspail</w:t>
            </w:r>
          </w:p>
          <w:p w14:paraId="5F3B6860" w14:textId="77777777" w:rsidR="009D039F" w:rsidRDefault="0030631F" w:rsidP="005F7359">
            <w:pPr>
              <w:spacing w:after="0"/>
            </w:pPr>
            <w:r>
              <w:t xml:space="preserve">                    75675 PARIS Cedex 14</w:t>
            </w:r>
          </w:p>
        </w:tc>
      </w:tr>
    </w:tbl>
    <w:p w14:paraId="38E30C55" w14:textId="77777777" w:rsidR="008957DC" w:rsidRPr="008957DC" w:rsidRDefault="008957DC" w:rsidP="008957DC">
      <w:pPr>
        <w:pStyle w:val="Titre2"/>
      </w:pPr>
      <w:bookmarkStart w:id="157" w:name="_Toc505012377"/>
      <w:bookmarkStart w:id="158" w:name="_Toc187054220"/>
      <w:bookmarkStart w:id="159" w:name="_Toc187054983"/>
      <w:bookmarkStart w:id="160" w:name="_Toc187055417"/>
      <w:bookmarkStart w:id="161" w:name="_Toc187055802"/>
      <w:bookmarkStart w:id="162" w:name="_Toc237528113"/>
      <w:r w:rsidRPr="008957DC">
        <w:t>Paiement et retard de paiement</w:t>
      </w:r>
      <w:bookmarkEnd w:id="157"/>
      <w:bookmarkEnd w:id="158"/>
      <w:bookmarkEnd w:id="159"/>
      <w:bookmarkEnd w:id="160"/>
      <w:bookmarkEnd w:id="161"/>
      <w:bookmarkEnd w:id="162"/>
    </w:p>
    <w:p w14:paraId="12DC78EC" w14:textId="2B95864A" w:rsidR="00F30B6D" w:rsidRPr="008957DC" w:rsidRDefault="008957DC" w:rsidP="00F30B6D">
      <w:r w:rsidRPr="008957DC">
        <w:t xml:space="preserve">Le paiement est effectué par virement administratif dans un délai global maximum de trente (30) jours </w:t>
      </w:r>
      <w:r w:rsidR="00F30B6D">
        <w:t>en application de l’article R. 2192-10 du Code de la commande publique,</w:t>
      </w:r>
      <w:r w:rsidR="00F30B6D" w:rsidRPr="008957DC">
        <w:t xml:space="preserve"> à compter de la réception de la demande de paiement ou à compter de la date de réception des Prestations si celle-ci est ultérieure</w:t>
      </w:r>
      <w:r w:rsidR="00F30B6D">
        <w:t>, en application de l’article R. 2192-17 du Code de la commande publique</w:t>
      </w:r>
      <w:r w:rsidR="0098585B">
        <w:t>.</w:t>
      </w:r>
    </w:p>
    <w:p w14:paraId="33821508" w14:textId="736AE135" w:rsidR="00805DE0" w:rsidRDefault="008957DC" w:rsidP="00133BAD">
      <w:r w:rsidRPr="008957DC">
        <w:t xml:space="preserve">Le défaut de paiement dans le délai prévu ci-dessus fait courir de plein droit, et sans autre formalité, des </w:t>
      </w:r>
      <w:r w:rsidRPr="0087085E">
        <w:t xml:space="preserve">intérêts moratoires ainsi qu’une indemnité forfaitaire pour frais de recouvrement au bénéfice du Titulaire, conformément aux articles </w:t>
      </w:r>
      <w:r w:rsidR="007A1C8D" w:rsidRPr="0087085E">
        <w:t>R. 2192-31 à R. 2192-36 du Code de la commande publique</w:t>
      </w:r>
      <w:r w:rsidRPr="0087085E">
        <w:t>.</w:t>
      </w:r>
      <w:r w:rsidR="00133BAD">
        <w:t xml:space="preserve"> </w:t>
      </w:r>
    </w:p>
    <w:p w14:paraId="45EC70AF" w14:textId="77777777" w:rsidR="00C81008" w:rsidRPr="00C81008" w:rsidRDefault="00C81008" w:rsidP="00C81008">
      <w:pPr>
        <w:keepNext/>
        <w:numPr>
          <w:ilvl w:val="0"/>
          <w:numId w:val="4"/>
        </w:numPr>
        <w:shd w:val="clear" w:color="auto" w:fill="F3F3F3"/>
        <w:tabs>
          <w:tab w:val="clear" w:pos="709"/>
          <w:tab w:val="num" w:pos="-3543"/>
        </w:tabs>
        <w:spacing w:before="240"/>
        <w:ind w:left="0"/>
        <w:outlineLvl w:val="0"/>
        <w:rPr>
          <w:b/>
          <w:bCs/>
          <w:kern w:val="32"/>
          <w:sz w:val="28"/>
          <w:szCs w:val="32"/>
        </w:rPr>
      </w:pPr>
      <w:bookmarkStart w:id="163" w:name="_Toc444259627"/>
      <w:bookmarkStart w:id="164" w:name="_Toc442101536"/>
      <w:bookmarkStart w:id="165" w:name="_Toc441669703"/>
      <w:bookmarkStart w:id="166" w:name="_Toc27480096"/>
      <w:bookmarkStart w:id="167" w:name="_Toc187054221"/>
      <w:bookmarkStart w:id="168" w:name="_Toc187054984"/>
      <w:bookmarkStart w:id="169" w:name="_Toc187055418"/>
      <w:bookmarkStart w:id="170" w:name="_Toc187055803"/>
      <w:bookmarkStart w:id="171" w:name="_Toc237528114"/>
      <w:r w:rsidRPr="00C81008">
        <w:rPr>
          <w:b/>
          <w:bCs/>
          <w:kern w:val="32"/>
          <w:sz w:val="28"/>
          <w:szCs w:val="32"/>
        </w:rPr>
        <w:t>PENALITES POUR RETARD</w:t>
      </w:r>
      <w:bookmarkEnd w:id="163"/>
      <w:bookmarkEnd w:id="164"/>
      <w:bookmarkEnd w:id="165"/>
      <w:bookmarkEnd w:id="166"/>
      <w:bookmarkEnd w:id="167"/>
      <w:bookmarkEnd w:id="168"/>
      <w:bookmarkEnd w:id="169"/>
      <w:bookmarkEnd w:id="170"/>
      <w:bookmarkEnd w:id="171"/>
    </w:p>
    <w:p w14:paraId="45D9D0A7" w14:textId="77777777" w:rsidR="00801C4A" w:rsidRPr="00801C4A" w:rsidRDefault="00801C4A" w:rsidP="00801C4A">
      <w:pPr>
        <w:pStyle w:val="Corpsdetexte"/>
        <w:spacing w:before="119"/>
        <w:rPr>
          <w:rFonts w:ascii="Arial" w:hAnsi="Arial" w:cs="Arial"/>
          <w:sz w:val="20"/>
          <w:szCs w:val="20"/>
        </w:rPr>
      </w:pPr>
      <w:r w:rsidRPr="00801C4A">
        <w:rPr>
          <w:rFonts w:ascii="Arial" w:hAnsi="Arial" w:cs="Arial"/>
          <w:sz w:val="20"/>
          <w:szCs w:val="20"/>
        </w:rPr>
        <w:t>Par dérogation à l’article 14.1 du CCAG-PI, en cas de non-respect des délais prévus au marché, le Titulaire encourt, sans mise en demeure préalable, les pénalités suivantes :</w:t>
      </w:r>
    </w:p>
    <w:p w14:paraId="50266079" w14:textId="1E3FDC8C" w:rsidR="00801C4A" w:rsidRDefault="00801C4A" w:rsidP="00ED4954">
      <w:pPr>
        <w:pStyle w:val="Paragraphedeliste"/>
        <w:numPr>
          <w:ilvl w:val="0"/>
          <w:numId w:val="12"/>
        </w:numPr>
        <w:tabs>
          <w:tab w:val="left" w:pos="840"/>
          <w:tab w:val="left" w:pos="841"/>
        </w:tabs>
        <w:adjustRightInd/>
        <w:spacing w:before="121" w:after="0"/>
        <w:ind w:right="136"/>
        <w:jc w:val="left"/>
      </w:pPr>
      <w:r>
        <w:t>En cas de non-respect de la date fixée pour la remise des données</w:t>
      </w:r>
      <w:r w:rsidRPr="00801C4A">
        <w:t xml:space="preserve"> </w:t>
      </w:r>
      <w:r>
        <w:t>: 100 € par jour de</w:t>
      </w:r>
      <w:r w:rsidRPr="00801C4A">
        <w:t xml:space="preserve"> </w:t>
      </w:r>
      <w:r>
        <w:t>retard ;</w:t>
      </w:r>
    </w:p>
    <w:p w14:paraId="6B4FD892" w14:textId="0679912F" w:rsidR="00801C4A" w:rsidRDefault="00801C4A" w:rsidP="00ED4954">
      <w:pPr>
        <w:pStyle w:val="Paragraphedeliste"/>
        <w:numPr>
          <w:ilvl w:val="0"/>
          <w:numId w:val="12"/>
        </w:numPr>
        <w:tabs>
          <w:tab w:val="left" w:pos="840"/>
          <w:tab w:val="left" w:pos="841"/>
        </w:tabs>
        <w:adjustRightInd/>
        <w:spacing w:before="2" w:after="0" w:line="237" w:lineRule="auto"/>
        <w:ind w:right="128"/>
        <w:jc w:val="left"/>
      </w:pPr>
      <w:r>
        <w:t>En</w:t>
      </w:r>
      <w:r w:rsidRPr="00801C4A">
        <w:t xml:space="preserve"> </w:t>
      </w:r>
      <w:r>
        <w:t>cas</w:t>
      </w:r>
      <w:r w:rsidRPr="00801C4A">
        <w:t xml:space="preserve"> </w:t>
      </w:r>
      <w:r>
        <w:t>de</w:t>
      </w:r>
      <w:r w:rsidRPr="00801C4A">
        <w:t xml:space="preserve"> </w:t>
      </w:r>
      <w:r>
        <w:t>non</w:t>
      </w:r>
      <w:r w:rsidRPr="00801C4A">
        <w:t>-</w:t>
      </w:r>
      <w:r>
        <w:t>respect</w:t>
      </w:r>
      <w:r w:rsidRPr="00801C4A">
        <w:t xml:space="preserve"> </w:t>
      </w:r>
      <w:r>
        <w:t>des</w:t>
      </w:r>
      <w:r w:rsidRPr="00801C4A">
        <w:t xml:space="preserve"> </w:t>
      </w:r>
      <w:r>
        <w:t>autres</w:t>
      </w:r>
      <w:r w:rsidRPr="00801C4A">
        <w:t xml:space="preserve"> </w:t>
      </w:r>
      <w:r>
        <w:t>échéances</w:t>
      </w:r>
      <w:r w:rsidRPr="00801C4A">
        <w:t xml:space="preserve"> </w:t>
      </w:r>
      <w:r>
        <w:t>fixées dans</w:t>
      </w:r>
      <w:r w:rsidRPr="00801C4A">
        <w:t xml:space="preserve"> </w:t>
      </w:r>
      <w:r>
        <w:t>le</w:t>
      </w:r>
      <w:r w:rsidRPr="00801C4A">
        <w:t xml:space="preserve"> </w:t>
      </w:r>
      <w:r>
        <w:t>planning</w:t>
      </w:r>
      <w:r w:rsidRPr="00801C4A">
        <w:t xml:space="preserve"> </w:t>
      </w:r>
      <w:r>
        <w:t>définitif</w:t>
      </w:r>
      <w:r w:rsidRPr="00801C4A">
        <w:t xml:space="preserve"> </w:t>
      </w:r>
      <w:r>
        <w:t>ou d’un</w:t>
      </w:r>
      <w:r w:rsidRPr="00801C4A">
        <w:t xml:space="preserve"> </w:t>
      </w:r>
      <w:r>
        <w:t>commun</w:t>
      </w:r>
      <w:r w:rsidRPr="00801C4A">
        <w:t xml:space="preserve"> </w:t>
      </w:r>
      <w:r>
        <w:t>accord entre le CNC et le Titulaire : 50 € par jour de retard.</w:t>
      </w:r>
    </w:p>
    <w:p w14:paraId="403C6B4C" w14:textId="4651905B" w:rsidR="00D97E5A" w:rsidRDefault="00D97E5A" w:rsidP="00ED4954">
      <w:pPr>
        <w:pStyle w:val="Paragraphedeliste"/>
        <w:numPr>
          <w:ilvl w:val="0"/>
          <w:numId w:val="12"/>
        </w:numPr>
        <w:tabs>
          <w:tab w:val="left" w:pos="840"/>
          <w:tab w:val="left" w:pos="841"/>
        </w:tabs>
        <w:adjustRightInd/>
        <w:spacing w:before="2" w:after="0" w:line="237" w:lineRule="auto"/>
        <w:ind w:right="128"/>
        <w:jc w:val="left"/>
      </w:pPr>
      <w:bookmarkStart w:id="172" w:name="_Hlk220504272"/>
      <w:r>
        <w:lastRenderedPageBreak/>
        <w:t xml:space="preserve">En cas de défaut de transmission des documents exigés au titre du BEGES, une pénalité de 100 € est appliquée par jour de retard. </w:t>
      </w:r>
    </w:p>
    <w:bookmarkEnd w:id="172"/>
    <w:p w14:paraId="71345857" w14:textId="77777777" w:rsidR="00801C4A" w:rsidRPr="00801C4A" w:rsidRDefault="00801C4A" w:rsidP="00801C4A">
      <w:pPr>
        <w:pStyle w:val="Corpsdetexte"/>
        <w:spacing w:before="106"/>
        <w:rPr>
          <w:rFonts w:ascii="Arial" w:hAnsi="Arial" w:cs="Arial"/>
          <w:sz w:val="20"/>
          <w:szCs w:val="20"/>
        </w:rPr>
      </w:pPr>
      <w:r w:rsidRPr="00801C4A">
        <w:rPr>
          <w:rFonts w:ascii="Arial" w:hAnsi="Arial" w:cs="Arial"/>
          <w:sz w:val="20"/>
          <w:szCs w:val="20"/>
        </w:rPr>
        <w:t>Le montant des pénalités dues par le titulaire est apprécié chaque trimestre.</w:t>
      </w:r>
    </w:p>
    <w:p w14:paraId="002DF2D4" w14:textId="6C094F7C" w:rsidR="00801C4A" w:rsidRPr="00801C4A" w:rsidRDefault="00801C4A" w:rsidP="00801C4A">
      <w:pPr>
        <w:pStyle w:val="Corpsdetexte"/>
        <w:spacing w:before="120"/>
        <w:rPr>
          <w:rFonts w:ascii="Arial" w:hAnsi="Arial" w:cs="Arial"/>
          <w:sz w:val="20"/>
          <w:szCs w:val="20"/>
        </w:rPr>
      </w:pPr>
      <w:r w:rsidRPr="00801C4A">
        <w:rPr>
          <w:rFonts w:ascii="Arial" w:hAnsi="Arial" w:cs="Arial"/>
          <w:sz w:val="20"/>
          <w:szCs w:val="20"/>
        </w:rPr>
        <w:t>Par dérogation à l’article 14.</w:t>
      </w:r>
      <w:r w:rsidR="006120BC">
        <w:rPr>
          <w:rFonts w:ascii="Arial" w:hAnsi="Arial" w:cs="Arial"/>
          <w:sz w:val="20"/>
          <w:szCs w:val="20"/>
        </w:rPr>
        <w:t>1.</w:t>
      </w:r>
      <w:r w:rsidRPr="00801C4A">
        <w:rPr>
          <w:rFonts w:ascii="Arial" w:hAnsi="Arial" w:cs="Arial"/>
          <w:sz w:val="20"/>
          <w:szCs w:val="20"/>
        </w:rPr>
        <w:t>3 du CCAG-PI, le Titulaire est exonéré des pénalités dont le montant total ne dépasse pas 200 € par trimestre.</w:t>
      </w:r>
    </w:p>
    <w:p w14:paraId="01206481" w14:textId="421BBE49" w:rsidR="00D97E5A" w:rsidRDefault="00801C4A" w:rsidP="00D97E5A">
      <w:pPr>
        <w:spacing w:before="121"/>
      </w:pPr>
      <w:r w:rsidRPr="00801C4A">
        <w:t xml:space="preserve">Plafonnement des pénalités : </w:t>
      </w:r>
      <w:r w:rsidR="005A1FA9">
        <w:t xml:space="preserve">en application de l’article </w:t>
      </w:r>
      <w:r w:rsidR="006120BC">
        <w:t>14.1.2 du CCAG-PI,</w:t>
      </w:r>
      <w:r w:rsidR="005A1FA9">
        <w:t xml:space="preserve"> </w:t>
      </w:r>
      <w:r>
        <w:t>le</w:t>
      </w:r>
      <w:r w:rsidRPr="00801C4A">
        <w:t xml:space="preserve"> </w:t>
      </w:r>
      <w:r>
        <w:t>montant total</w:t>
      </w:r>
      <w:r w:rsidRPr="00801C4A">
        <w:t xml:space="preserve"> </w:t>
      </w:r>
      <w:r>
        <w:t>des pénalités</w:t>
      </w:r>
      <w:r w:rsidR="006120BC">
        <w:t xml:space="preserve"> de retard</w:t>
      </w:r>
      <w:r>
        <w:t xml:space="preserve"> applicables ne saurait</w:t>
      </w:r>
      <w:r w:rsidRPr="00801C4A">
        <w:t xml:space="preserve"> </w:t>
      </w:r>
      <w:r>
        <w:t xml:space="preserve">excéder </w:t>
      </w:r>
      <w:r w:rsidR="005A1FA9">
        <w:t>1</w:t>
      </w:r>
      <w:r>
        <w:t>0</w:t>
      </w:r>
      <w:r w:rsidRPr="00801C4A">
        <w:t xml:space="preserve"> </w:t>
      </w:r>
      <w:r>
        <w:t>% du</w:t>
      </w:r>
      <w:r w:rsidRPr="00801C4A">
        <w:t xml:space="preserve"> </w:t>
      </w:r>
      <w:r>
        <w:t>montant total du marché.</w:t>
      </w:r>
    </w:p>
    <w:p w14:paraId="7603A4C7" w14:textId="47856D7F" w:rsidR="00143C4E" w:rsidRDefault="002A076C" w:rsidP="00773D4E">
      <w:pPr>
        <w:pStyle w:val="Titre1"/>
        <w:ind w:left="0"/>
      </w:pPr>
      <w:bookmarkStart w:id="173" w:name="_Toc454294043"/>
      <w:bookmarkStart w:id="174" w:name="_Toc448150247"/>
      <w:bookmarkStart w:id="175" w:name="_Toc187054222"/>
      <w:bookmarkStart w:id="176" w:name="_Toc187054985"/>
      <w:bookmarkStart w:id="177" w:name="_Toc187055419"/>
      <w:bookmarkStart w:id="178" w:name="_Toc187055804"/>
      <w:bookmarkStart w:id="179" w:name="_Toc237528115"/>
      <w:bookmarkEnd w:id="149"/>
      <w:bookmarkEnd w:id="173"/>
      <w:r>
        <w:t>CESSION ET NANTISSEMENT</w:t>
      </w:r>
      <w:bookmarkEnd w:id="174"/>
      <w:bookmarkEnd w:id="175"/>
      <w:bookmarkEnd w:id="176"/>
      <w:bookmarkEnd w:id="177"/>
      <w:bookmarkEnd w:id="178"/>
      <w:bookmarkEnd w:id="179"/>
    </w:p>
    <w:p w14:paraId="04D55929" w14:textId="371C2AF0" w:rsidR="00AA6B77" w:rsidRPr="0087085E" w:rsidRDefault="001C2D54" w:rsidP="00A230F4">
      <w:r w:rsidRPr="0087085E">
        <w:t xml:space="preserve">Le </w:t>
      </w:r>
      <w:r w:rsidR="00EE4CE1" w:rsidRPr="0087085E">
        <w:t>Marché public</w:t>
      </w:r>
      <w:r w:rsidR="00400786" w:rsidRPr="0087085E">
        <w:t xml:space="preserve"> </w:t>
      </w:r>
      <w:r w:rsidRPr="0087085E">
        <w:t xml:space="preserve">peut faire l’objet d’une </w:t>
      </w:r>
      <w:r w:rsidR="004D093E" w:rsidRPr="0087085E">
        <w:t>cession</w:t>
      </w:r>
      <w:r w:rsidRPr="0087085E">
        <w:t xml:space="preserve"> ou d’un nantissement dans les conditions définies </w:t>
      </w:r>
      <w:r w:rsidR="00EA0DD5" w:rsidRPr="0087085E">
        <w:t xml:space="preserve">aux articles </w:t>
      </w:r>
      <w:r w:rsidR="004E70EA" w:rsidRPr="0087085E">
        <w:t>R</w:t>
      </w:r>
      <w:r w:rsidR="0050050C" w:rsidRPr="0087085E">
        <w:t xml:space="preserve">. </w:t>
      </w:r>
      <w:r w:rsidR="004E70EA" w:rsidRPr="0087085E">
        <w:t>2191-46 à R</w:t>
      </w:r>
      <w:r w:rsidR="0050050C" w:rsidRPr="0087085E">
        <w:t xml:space="preserve">. </w:t>
      </w:r>
      <w:r w:rsidR="004E70EA" w:rsidRPr="0087085E">
        <w:t xml:space="preserve">2191-63 du Code de la commande publique. </w:t>
      </w:r>
    </w:p>
    <w:p w14:paraId="6AFB1E92" w14:textId="7D8880C6" w:rsidR="008957DC" w:rsidRPr="008957DC" w:rsidRDefault="002A076C" w:rsidP="00773D4E">
      <w:pPr>
        <w:pStyle w:val="Titre1"/>
        <w:ind w:left="0"/>
      </w:pPr>
      <w:bookmarkStart w:id="180" w:name="_Toc448150249"/>
      <w:bookmarkStart w:id="181" w:name="_Toc187054223"/>
      <w:bookmarkStart w:id="182" w:name="_Toc187054986"/>
      <w:bookmarkStart w:id="183" w:name="_Toc187055420"/>
      <w:bookmarkStart w:id="184" w:name="_Toc187055805"/>
      <w:bookmarkStart w:id="185" w:name="_Toc237528116"/>
      <w:r>
        <w:t>RESILIATION</w:t>
      </w:r>
      <w:bookmarkEnd w:id="180"/>
      <w:bookmarkEnd w:id="181"/>
      <w:bookmarkEnd w:id="182"/>
      <w:bookmarkEnd w:id="183"/>
      <w:bookmarkEnd w:id="184"/>
      <w:bookmarkEnd w:id="185"/>
      <w:r>
        <w:t xml:space="preserve"> </w:t>
      </w:r>
    </w:p>
    <w:p w14:paraId="3ED0C4D8" w14:textId="2555C77C" w:rsidR="003D523D" w:rsidRDefault="00A01952" w:rsidP="000E128A">
      <w:r>
        <w:t>En application de</w:t>
      </w:r>
      <w:r w:rsidR="000E128A" w:rsidRPr="00853842">
        <w:t xml:space="preserve"> l’article </w:t>
      </w:r>
      <w:r w:rsidR="008F55D0">
        <w:t>27</w:t>
      </w:r>
      <w:r w:rsidR="000E128A" w:rsidRPr="00853842">
        <w:t xml:space="preserve"> du CCAG-PI, le CNC </w:t>
      </w:r>
      <w:r>
        <w:t xml:space="preserve">peut faire procéder par un tiers à l’exécution des </w:t>
      </w:r>
      <w:r w:rsidR="00CC43C5">
        <w:t>p</w:t>
      </w:r>
      <w:r w:rsidR="001223D9">
        <w:t>restations</w:t>
      </w:r>
      <w:r>
        <w:t xml:space="preserve"> prévues par le </w:t>
      </w:r>
      <w:r w:rsidR="00EE4CE1">
        <w:t>Marché public</w:t>
      </w:r>
      <w:r w:rsidR="00BC78AE">
        <w:t xml:space="preserve">, aux frais et risques du </w:t>
      </w:r>
      <w:r w:rsidR="008248CD">
        <w:t>Titulaire</w:t>
      </w:r>
      <w:r>
        <w:t xml:space="preserv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 xml:space="preserve">prononcée pour faute du </w:t>
      </w:r>
      <w:r w:rsidR="008248CD">
        <w:t>Titulaire</w:t>
      </w:r>
      <w:r>
        <w:t xml:space="preserve">. </w:t>
      </w:r>
    </w:p>
    <w:p w14:paraId="53D01E8B" w14:textId="619CBE6D" w:rsidR="00DC298A" w:rsidRPr="00DC298A" w:rsidRDefault="0018739C" w:rsidP="00773D4E">
      <w:pPr>
        <w:pStyle w:val="Titre1"/>
        <w:ind w:left="0"/>
      </w:pPr>
      <w:bookmarkStart w:id="186" w:name="_Toc187054224"/>
      <w:bookmarkStart w:id="187" w:name="_Toc187054987"/>
      <w:bookmarkStart w:id="188" w:name="_Toc187055421"/>
      <w:bookmarkStart w:id="189" w:name="_Toc187055806"/>
      <w:bookmarkStart w:id="190" w:name="_Toc237528117"/>
      <w:r w:rsidRPr="00DC298A">
        <w:t>SOUS</w:t>
      </w:r>
      <w:r w:rsidRPr="0018739C">
        <w:t>-</w:t>
      </w:r>
      <w:r w:rsidRPr="00DC298A">
        <w:t>TRAITANTS</w:t>
      </w:r>
      <w:bookmarkEnd w:id="186"/>
      <w:bookmarkEnd w:id="187"/>
      <w:bookmarkEnd w:id="188"/>
      <w:bookmarkEnd w:id="189"/>
      <w:bookmarkEnd w:id="190"/>
    </w:p>
    <w:p w14:paraId="1D9BC11C" w14:textId="541A093F" w:rsidR="0018739C" w:rsidRDefault="00DC298A" w:rsidP="00DC298A">
      <w:r w:rsidRPr="00DC298A">
        <w:t xml:space="preserve">Le </w:t>
      </w:r>
      <w:r>
        <w:t>titulaire peut sous-traiter l’exécution de certaines parties du présent marché public</w:t>
      </w:r>
      <w:r w:rsidR="0018739C">
        <w:t xml:space="preserve"> à </w:t>
      </w:r>
      <w:r w:rsidR="0018739C" w:rsidRPr="0018739C">
        <w:t xml:space="preserve">condition d’avoir obtenu </w:t>
      </w:r>
      <w:r w:rsidR="0018739C">
        <w:t>du CNC</w:t>
      </w:r>
      <w:r w:rsidR="0018739C" w:rsidRPr="0018739C">
        <w:t xml:space="preserve"> l’acceptation de chaque sous-traitant et l’agrément de ses conditions de paiement</w:t>
      </w:r>
      <w:r w:rsidR="0018739C">
        <w:t xml:space="preserve"> dans les conditions </w:t>
      </w:r>
      <w:r w:rsidR="0018739C" w:rsidRPr="0087085E">
        <w:t>fixées aux article</w:t>
      </w:r>
      <w:r w:rsidR="002B3A0F" w:rsidRPr="0087085E">
        <w:t>s R</w:t>
      </w:r>
      <w:r w:rsidR="0050050C" w:rsidRPr="0087085E">
        <w:t xml:space="preserve">. </w:t>
      </w:r>
      <w:r w:rsidR="002B3A0F" w:rsidRPr="0087085E">
        <w:t>2193-1</w:t>
      </w:r>
      <w:r w:rsidR="0050050C" w:rsidRPr="0087085E">
        <w:t xml:space="preserve"> </w:t>
      </w:r>
      <w:r w:rsidR="0018739C" w:rsidRPr="0087085E">
        <w:t>et suivant</w:t>
      </w:r>
      <w:r w:rsidR="002B3A0F" w:rsidRPr="0087085E">
        <w:t>s</w:t>
      </w:r>
      <w:r w:rsidR="0018739C" w:rsidRPr="0087085E">
        <w:t xml:space="preserve"> du </w:t>
      </w:r>
      <w:r w:rsidR="00A23CAE" w:rsidRPr="0087085E">
        <w:t>Code de la commande publique</w:t>
      </w:r>
      <w:r w:rsidR="0018739C" w:rsidRPr="0087085E">
        <w:t>.</w:t>
      </w:r>
    </w:p>
    <w:p w14:paraId="6A1C6B68" w14:textId="55FB0970" w:rsidR="002737C8" w:rsidRPr="00340481" w:rsidRDefault="002A076C" w:rsidP="00773D4E">
      <w:pPr>
        <w:pStyle w:val="Titre1"/>
        <w:ind w:left="0"/>
      </w:pPr>
      <w:bookmarkStart w:id="191" w:name="_Toc448482362"/>
      <w:bookmarkStart w:id="192" w:name="_Toc187054225"/>
      <w:bookmarkStart w:id="193" w:name="_Toc187054988"/>
      <w:bookmarkStart w:id="194" w:name="_Toc187055422"/>
      <w:bookmarkStart w:id="195" w:name="_Toc187055807"/>
      <w:bookmarkStart w:id="196" w:name="_Toc237528118"/>
      <w:r w:rsidRPr="002737C8">
        <w:t>PIECES</w:t>
      </w:r>
      <w:r w:rsidRPr="00340481">
        <w:t xml:space="preserve"> ET ATTESTATIONS A FOURNIR</w:t>
      </w:r>
      <w:bookmarkEnd w:id="191"/>
      <w:bookmarkEnd w:id="192"/>
      <w:bookmarkEnd w:id="193"/>
      <w:bookmarkEnd w:id="194"/>
      <w:bookmarkEnd w:id="195"/>
      <w:bookmarkEnd w:id="196"/>
    </w:p>
    <w:p w14:paraId="47355A5E"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197" w:name="_Toc441669717"/>
      <w:bookmarkStart w:id="198" w:name="_Toc442101550"/>
      <w:bookmarkStart w:id="199" w:name="_Toc448482363"/>
      <w:bookmarkStart w:id="200" w:name="_Toc22289710"/>
      <w:bookmarkStart w:id="201" w:name="_Toc97899357"/>
      <w:bookmarkStart w:id="202" w:name="_Toc187054226"/>
      <w:bookmarkStart w:id="203" w:name="_Toc187054989"/>
      <w:bookmarkStart w:id="204" w:name="_Toc187055423"/>
      <w:bookmarkStart w:id="205" w:name="_Toc187055808"/>
      <w:bookmarkStart w:id="206" w:name="_Toc237528119"/>
      <w:r w:rsidRPr="008F55D0">
        <w:rPr>
          <w:b/>
          <w:iCs/>
          <w:noProof/>
          <w:sz w:val="24"/>
          <w:szCs w:val="28"/>
        </w:rPr>
        <w:t>Assurance</w:t>
      </w:r>
      <w:bookmarkEnd w:id="197"/>
      <w:bookmarkEnd w:id="198"/>
      <w:bookmarkEnd w:id="199"/>
      <w:bookmarkEnd w:id="200"/>
      <w:bookmarkEnd w:id="201"/>
      <w:bookmarkEnd w:id="202"/>
      <w:bookmarkEnd w:id="203"/>
      <w:bookmarkEnd w:id="204"/>
      <w:bookmarkEnd w:id="205"/>
      <w:bookmarkEnd w:id="206"/>
    </w:p>
    <w:p w14:paraId="64D8AE80" w14:textId="77777777" w:rsidR="008F55D0" w:rsidRPr="008F55D0" w:rsidRDefault="008F55D0" w:rsidP="008F55D0">
      <w:r w:rsidRPr="008F55D0">
        <w:t xml:space="preserve">Le Titulaire doit justifier qu'il est Titulaire d'une assurance couvrant les responsabilités découlant des principes dont s'inspirent les articles 1792 et suivants du Code civil. </w:t>
      </w:r>
    </w:p>
    <w:p w14:paraId="67AB42FC" w14:textId="77777777" w:rsidR="008F55D0" w:rsidRPr="008F55D0" w:rsidRDefault="008F55D0" w:rsidP="008F55D0">
      <w:r w:rsidRPr="008F55D0">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30359943"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07" w:name="_Toc441669718"/>
      <w:bookmarkStart w:id="208" w:name="_Toc442101551"/>
      <w:bookmarkStart w:id="209" w:name="_Toc448482364"/>
      <w:bookmarkStart w:id="210" w:name="_Toc22289711"/>
      <w:bookmarkStart w:id="211" w:name="_Toc97899358"/>
      <w:bookmarkStart w:id="212" w:name="_Toc187054227"/>
      <w:bookmarkStart w:id="213" w:name="_Toc187054990"/>
      <w:bookmarkStart w:id="214" w:name="_Toc187055424"/>
      <w:bookmarkStart w:id="215" w:name="_Toc187055809"/>
      <w:bookmarkStart w:id="216" w:name="_Toc237528120"/>
      <w:r w:rsidRPr="008F55D0">
        <w:rPr>
          <w:b/>
          <w:iCs/>
          <w:noProof/>
          <w:sz w:val="24"/>
          <w:szCs w:val="28"/>
        </w:rPr>
        <w:t>Dispositif de vigilance (Article D. 8222-5 du code du travail)</w:t>
      </w:r>
      <w:bookmarkEnd w:id="207"/>
      <w:bookmarkEnd w:id="208"/>
      <w:bookmarkEnd w:id="209"/>
      <w:bookmarkEnd w:id="210"/>
      <w:bookmarkEnd w:id="211"/>
      <w:bookmarkEnd w:id="212"/>
      <w:bookmarkEnd w:id="213"/>
      <w:bookmarkEnd w:id="214"/>
      <w:bookmarkEnd w:id="215"/>
      <w:bookmarkEnd w:id="216"/>
      <w:r w:rsidRPr="008F55D0">
        <w:rPr>
          <w:b/>
          <w:iCs/>
          <w:noProof/>
          <w:sz w:val="24"/>
          <w:szCs w:val="28"/>
        </w:rPr>
        <w:t xml:space="preserve"> </w:t>
      </w:r>
    </w:p>
    <w:p w14:paraId="4E8E2720" w14:textId="77777777" w:rsidR="008F55D0" w:rsidRDefault="008F55D0" w:rsidP="008F55D0">
      <w:pPr>
        <w:tabs>
          <w:tab w:val="num" w:pos="567"/>
        </w:tabs>
      </w:pPr>
      <w:r w:rsidRPr="008F55D0">
        <w:t>Le Titulaire s’engage à fournir tous les six (6) mois à compter de la notification du Marché public et jusqu’à la fin de l’exécution de celui-ci, les pièces et attestations sur l’honneur prévues à l’article D. 8222-5 ou D. 8222-7 du code du travail. A défaut, le Marché public peut être résilié.</w:t>
      </w:r>
      <w:bookmarkStart w:id="217" w:name="_Toc441669719"/>
      <w:bookmarkStart w:id="218" w:name="_Toc442101552"/>
      <w:bookmarkStart w:id="219" w:name="_Toc448482365"/>
      <w:bookmarkStart w:id="220" w:name="_Toc22289712"/>
      <w:bookmarkStart w:id="221" w:name="_Toc97899359"/>
    </w:p>
    <w:p w14:paraId="628B5D9A" w14:textId="097E54F6"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r w:rsidRPr="008F55D0">
        <w:rPr>
          <w:b/>
          <w:iCs/>
          <w:noProof/>
          <w:sz w:val="24"/>
          <w:szCs w:val="28"/>
        </w:rPr>
        <w:t xml:space="preserve"> </w:t>
      </w:r>
      <w:bookmarkStart w:id="222" w:name="_Toc187054228"/>
      <w:bookmarkStart w:id="223" w:name="_Toc187054991"/>
      <w:bookmarkStart w:id="224" w:name="_Toc187055425"/>
      <w:bookmarkStart w:id="225" w:name="_Toc187055810"/>
      <w:bookmarkStart w:id="226" w:name="_Toc237528121"/>
      <w:r w:rsidRPr="008F55D0">
        <w:rPr>
          <w:b/>
          <w:iCs/>
          <w:noProof/>
          <w:sz w:val="24"/>
          <w:szCs w:val="28"/>
        </w:rPr>
        <w:t>Dispositif d’alerte (Article L. 8222-6 du code du travail)</w:t>
      </w:r>
      <w:bookmarkEnd w:id="217"/>
      <w:bookmarkEnd w:id="218"/>
      <w:bookmarkEnd w:id="219"/>
      <w:bookmarkEnd w:id="220"/>
      <w:bookmarkEnd w:id="221"/>
      <w:bookmarkEnd w:id="222"/>
      <w:bookmarkEnd w:id="223"/>
      <w:bookmarkEnd w:id="224"/>
      <w:bookmarkEnd w:id="225"/>
      <w:bookmarkEnd w:id="226"/>
      <w:r w:rsidRPr="008F55D0">
        <w:rPr>
          <w:b/>
          <w:iCs/>
          <w:noProof/>
          <w:sz w:val="24"/>
          <w:szCs w:val="28"/>
        </w:rPr>
        <w:t xml:space="preserve"> </w:t>
      </w:r>
    </w:p>
    <w:p w14:paraId="1792C3C0" w14:textId="77777777" w:rsidR="008F55D0" w:rsidRPr="008F55D0" w:rsidRDefault="008F55D0" w:rsidP="008F55D0">
      <w:r w:rsidRPr="008F55D0">
        <w:t>Si dans le cadre du dispositif d’alerte prévu à l’article L. 8222-6 du code du travail, le Titulaire ne s’acquitte pas des formalités mentionnées aux articles L. 8221-3 à L. 8221-5 du code du travail, le CNC enjoint aussitôt au Titulaire de faire cesser la situation délictuelle.</w:t>
      </w:r>
    </w:p>
    <w:p w14:paraId="746C5851" w14:textId="77777777" w:rsidR="008F55D0" w:rsidRPr="008F55D0" w:rsidRDefault="008F55D0" w:rsidP="008F55D0">
      <w:r w:rsidRPr="008F55D0">
        <w:t>Le Titulaire a deux (2) mois à compter de cette mise en demeure pour apporter la preuve de la fin de la situation délictuelle, sans quoi, à l’issue de ces deux (2) mois, le Marché public peut être résilié sans indemnité, aux frais et risques du Titulaire.</w:t>
      </w:r>
    </w:p>
    <w:p w14:paraId="7B8504C6"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27" w:name="_Toc441669720"/>
      <w:bookmarkStart w:id="228" w:name="_Toc442101553"/>
      <w:bookmarkStart w:id="229" w:name="_Toc448482366"/>
      <w:bookmarkStart w:id="230" w:name="_Toc22289713"/>
      <w:bookmarkStart w:id="231" w:name="_Toc97899360"/>
      <w:bookmarkStart w:id="232" w:name="_Toc187054229"/>
      <w:bookmarkStart w:id="233" w:name="_Toc187054992"/>
      <w:bookmarkStart w:id="234" w:name="_Toc187055426"/>
      <w:bookmarkStart w:id="235" w:name="_Toc187055811"/>
      <w:bookmarkStart w:id="236" w:name="_Toc237528122"/>
      <w:r w:rsidRPr="008F55D0">
        <w:rPr>
          <w:b/>
          <w:iCs/>
          <w:noProof/>
          <w:sz w:val="24"/>
          <w:szCs w:val="28"/>
        </w:rPr>
        <w:t>Liste nominative du personnel étranger</w:t>
      </w:r>
      <w:bookmarkEnd w:id="227"/>
      <w:bookmarkEnd w:id="228"/>
      <w:bookmarkEnd w:id="229"/>
      <w:bookmarkEnd w:id="230"/>
      <w:bookmarkEnd w:id="231"/>
      <w:bookmarkEnd w:id="232"/>
      <w:bookmarkEnd w:id="233"/>
      <w:bookmarkEnd w:id="234"/>
      <w:bookmarkEnd w:id="235"/>
      <w:bookmarkEnd w:id="236"/>
      <w:r w:rsidRPr="008F55D0">
        <w:rPr>
          <w:b/>
          <w:iCs/>
          <w:noProof/>
          <w:sz w:val="24"/>
          <w:szCs w:val="28"/>
        </w:rPr>
        <w:t xml:space="preserve"> </w:t>
      </w:r>
    </w:p>
    <w:p w14:paraId="391508C1" w14:textId="77777777" w:rsidR="008F55D0" w:rsidRPr="008F55D0" w:rsidRDefault="008F55D0" w:rsidP="008F55D0">
      <w:r w:rsidRPr="008F55D0">
        <w:t xml:space="preserve">Conformément à l’article D. 8254-2 du code du travail, le Titulaire s’engage à remettre au CNC, avant tout début d’exécution, la liste nominative des salariés étrangers soumis à l’autorisation de travail prévue à l’article L. 5221-2 et affectés à la réalisation des Prestations objet du Marché public. Cette liste, établie à partir du registre du personnel, précise pour chaque salarié : </w:t>
      </w:r>
    </w:p>
    <w:p w14:paraId="76FDB272"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sa</w:t>
      </w:r>
      <w:proofErr w:type="gramEnd"/>
      <w:r w:rsidRPr="008F55D0">
        <w:t xml:space="preserve"> date d’embauche, </w:t>
      </w:r>
    </w:p>
    <w:p w14:paraId="7DB3B38D"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sa</w:t>
      </w:r>
      <w:proofErr w:type="gramEnd"/>
      <w:r w:rsidRPr="008F55D0">
        <w:t xml:space="preserve"> nationalité, </w:t>
      </w:r>
    </w:p>
    <w:p w14:paraId="71FC170A"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lastRenderedPageBreak/>
        <w:t>le</w:t>
      </w:r>
      <w:proofErr w:type="gramEnd"/>
      <w:r w:rsidRPr="008F55D0">
        <w:t xml:space="preserve"> type et le numéro d’ordre du titre valant autorisation de travail. </w:t>
      </w:r>
    </w:p>
    <w:p w14:paraId="6F0CCD58" w14:textId="77777777" w:rsidR="008F55D0" w:rsidRPr="008F55D0" w:rsidRDefault="008F55D0" w:rsidP="008F55D0">
      <w:r w:rsidRPr="008F55D0">
        <w:t>En cas de non-respect de ces dispositions et après mise en demeure restée infructueuse le Marché public peut être résilié pour faute du Titulaire.</w:t>
      </w:r>
    </w:p>
    <w:p w14:paraId="592EACC4"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37" w:name="_Toc441669721"/>
      <w:bookmarkStart w:id="238" w:name="_Toc442101554"/>
      <w:bookmarkStart w:id="239" w:name="_Toc448482367"/>
      <w:bookmarkStart w:id="240" w:name="_Toc22289714"/>
      <w:bookmarkStart w:id="241" w:name="_Toc97899361"/>
      <w:bookmarkStart w:id="242" w:name="_Toc187054230"/>
      <w:bookmarkStart w:id="243" w:name="_Toc187054993"/>
      <w:bookmarkStart w:id="244" w:name="_Toc187055427"/>
      <w:bookmarkStart w:id="245" w:name="_Toc187055812"/>
      <w:bookmarkStart w:id="246" w:name="_Toc237528123"/>
      <w:r w:rsidRPr="008F55D0">
        <w:rPr>
          <w:b/>
          <w:iCs/>
          <w:noProof/>
          <w:sz w:val="24"/>
          <w:szCs w:val="28"/>
        </w:rPr>
        <w:t>Obligations en matière de détachement des travailleurs</w:t>
      </w:r>
      <w:bookmarkEnd w:id="237"/>
      <w:bookmarkEnd w:id="238"/>
      <w:bookmarkEnd w:id="239"/>
      <w:bookmarkEnd w:id="240"/>
      <w:bookmarkEnd w:id="241"/>
      <w:bookmarkEnd w:id="242"/>
      <w:bookmarkEnd w:id="243"/>
      <w:bookmarkEnd w:id="244"/>
      <w:bookmarkEnd w:id="245"/>
      <w:bookmarkEnd w:id="246"/>
      <w:r w:rsidRPr="008F55D0">
        <w:rPr>
          <w:b/>
          <w:iCs/>
          <w:noProof/>
          <w:sz w:val="24"/>
          <w:szCs w:val="28"/>
        </w:rPr>
        <w:t xml:space="preserve"> </w:t>
      </w:r>
    </w:p>
    <w:p w14:paraId="6EA6C885" w14:textId="77777777" w:rsidR="008F55D0" w:rsidRPr="008F55D0" w:rsidRDefault="008F55D0" w:rsidP="008F55D0">
      <w:r w:rsidRPr="008F55D0">
        <w:t xml:space="preserve">Tout Titulaire établi hors de France qui détache temporairement des salariés sur le territoire national est soumis à des obligations spécifiques fixées par les articles L. 1261-1 à L. 1265-1 et R. 1261-1 à D. 1265-1 code du travail. </w:t>
      </w:r>
    </w:p>
    <w:p w14:paraId="0F67970C" w14:textId="77777777" w:rsidR="008F55D0" w:rsidRPr="008F55D0" w:rsidRDefault="008F55D0" w:rsidP="008F55D0">
      <w:r w:rsidRPr="008F55D0">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141A5D3C" w14:textId="77777777" w:rsidR="008F55D0" w:rsidRPr="008F55D0" w:rsidRDefault="008F55D0" w:rsidP="008F55D0">
      <w:r w:rsidRPr="008F55D0">
        <w:t xml:space="preserve">À cet effet, et conformément à l’article R. 1263-12 du code du travail, le Titulaire adresse au CNC, le cas échéant, avant le début de chaque détachement d’un ou de plusieurs salariés, les deux (2) documents suivants : </w:t>
      </w:r>
    </w:p>
    <w:p w14:paraId="52779146"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une</w:t>
      </w:r>
      <w:proofErr w:type="gramEnd"/>
      <w:r w:rsidRPr="008F55D0">
        <w:t xml:space="preserve"> copie de la déclaration de détachement transmise à l’unité territoriale de la direction régionale des entreprises, de la concurrence, de la consommation du travail et de l’emploi,</w:t>
      </w:r>
    </w:p>
    <w:p w14:paraId="500D1966"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une</w:t>
      </w:r>
      <w:proofErr w:type="gramEnd"/>
      <w:r w:rsidRPr="008F55D0">
        <w:t xml:space="preserve"> copie du document désignant son représentant sur le territoire national.</w:t>
      </w:r>
    </w:p>
    <w:p w14:paraId="21943845" w14:textId="77777777" w:rsidR="008F55D0" w:rsidRPr="008F55D0" w:rsidRDefault="008F55D0" w:rsidP="008F55D0">
      <w:pPr>
        <w:spacing w:after="0"/>
        <w:rPr>
          <w:sz w:val="10"/>
        </w:rPr>
      </w:pPr>
    </w:p>
    <w:p w14:paraId="1C0A4CE9" w14:textId="5200D54B" w:rsidR="008F55D0" w:rsidRDefault="008F55D0" w:rsidP="00882108">
      <w:r w:rsidRPr="008F55D0">
        <w:t>En application de l’article L. 1262-4-1 du code du travail, le CNC vérifie que le Titulaire qui détache des salariés a bien adressé une déclaration, préalablement au détachement, à l’inspection du travail et désigné un représentant sur le territoire national.</w:t>
      </w:r>
    </w:p>
    <w:p w14:paraId="6EBC19DF" w14:textId="29E4F932" w:rsidR="00D97E5A" w:rsidRDefault="00D97E5A" w:rsidP="00D97E5A">
      <w:pPr>
        <w:keepNext/>
        <w:widowControl/>
        <w:numPr>
          <w:ilvl w:val="1"/>
          <w:numId w:val="4"/>
        </w:numPr>
        <w:tabs>
          <w:tab w:val="clear" w:pos="993"/>
          <w:tab w:val="num" w:pos="567"/>
          <w:tab w:val="num" w:pos="9782"/>
        </w:tabs>
        <w:autoSpaceDE/>
        <w:autoSpaceDN/>
        <w:adjustRightInd/>
        <w:spacing w:before="240"/>
        <w:ind w:left="0"/>
        <w:outlineLvl w:val="1"/>
        <w:rPr>
          <w:b/>
          <w:bCs/>
          <w:sz w:val="24"/>
          <w:szCs w:val="24"/>
        </w:rPr>
      </w:pPr>
      <w:bookmarkStart w:id="247" w:name="_Hlk220504343"/>
      <w:bookmarkStart w:id="248" w:name="_Toc237528124"/>
      <w:r w:rsidRPr="00D97E5A">
        <w:rPr>
          <w:b/>
          <w:bCs/>
          <w:sz w:val="24"/>
          <w:szCs w:val="24"/>
        </w:rPr>
        <w:t>Communication du BEGES</w:t>
      </w:r>
      <w:bookmarkEnd w:id="248"/>
    </w:p>
    <w:p w14:paraId="17A64487" w14:textId="2984BD75" w:rsidR="00032A40" w:rsidRDefault="00D97E5A" w:rsidP="00D97E5A">
      <w:r>
        <w:t>En application de la circulaire n° 6425-SG du 21 novembre 2023 relative à l’engagement pour la transformation écologique de l’État, il est exigé des titulaires soumis</w:t>
      </w:r>
      <w:r w:rsidR="005C6BF0">
        <w:rPr>
          <w:rStyle w:val="Appelnotedebasdep"/>
        </w:rPr>
        <w:footnoteReference w:id="1"/>
      </w:r>
      <w:r>
        <w:t xml:space="preserve"> l’article L.229-25 du code de l'environnement, de communiquer à l’acheteur leur BEGES et le plan de transition associé dans un délai maximum de six (6) mois après la notification du marché. </w:t>
      </w:r>
    </w:p>
    <w:p w14:paraId="694421CD" w14:textId="77777777" w:rsidR="00032A40" w:rsidRDefault="00D97E5A" w:rsidP="00D97E5A">
      <w:r>
        <w:t xml:space="preserve">Pour les sous-traitants qui sont eux-mêmes soumis à l’article L.229- 25 du code de l’environnement, la communication du BEGES et du plan de transition associé intervient dans le même délai que pour le titulaire, si la déclaration de sous-traitance intervient au moment du dépôt de l’offre. Si la déclaration de sous-traitance intervient après la notification du marché, alors il doit communiquer le BEGES et le plan de transition associé dans un délai maximum de six (6) mois à compter de l’acceptation du sous-traitant constatée dans les conditions prévues à l’article R.2193-4 du code de la commande publique. </w:t>
      </w:r>
    </w:p>
    <w:p w14:paraId="4A6EB2B1" w14:textId="609FB087" w:rsidR="00D97E5A" w:rsidRDefault="00D97E5A" w:rsidP="00D97E5A">
      <w:r>
        <w:t>Le BEGES doit couvrir toute la durée d’exécution du marché. Si le BEGES communiqué après notification du marché arrive à échéance durant l’exécution du marché, un nouveau BEGES (et le plan de transition associé) est transmis par le titulaire (et, le cas échéant, le ou les sous-traitants concernés) à l’acheteur, au plus tard six (6) mois après la date d’expiration du BEGES initial.</w:t>
      </w:r>
    </w:p>
    <w:p w14:paraId="08A0E61E" w14:textId="77777777" w:rsidR="00032A40" w:rsidRDefault="00D97E5A" w:rsidP="00D97E5A">
      <w:r>
        <w:t xml:space="preserve">La communication du BEGES doit impérativement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 Les plans de transition sont communiqués sur cette même page. </w:t>
      </w:r>
    </w:p>
    <w:p w14:paraId="65C207EA" w14:textId="74FC694D" w:rsidR="00D97E5A" w:rsidRPr="00D97E5A" w:rsidRDefault="00D97E5A" w:rsidP="00D97E5A">
      <w:r>
        <w:t>Toutefois, les titulaires (et les sous-traitants concernés) lorsqu’ils transmettent les informations relatives au plan de transition, peuvent renvoyer vers la section de leur rapport de gestion ou de leur rapport sur la gestion du groupe prévue aux articles L. 232-6-3 et L. 233-28-4 du code de commerce, selon le cas, sous réserve que ce plan soit facilement identifiable et comprenne les descriptions mentionnées à l'alinéa précédent spécifiques aux activités exercées sur le territoire national.</w:t>
      </w:r>
    </w:p>
    <w:p w14:paraId="0E0527E3" w14:textId="0B172C4C" w:rsidR="001C2C8A" w:rsidRPr="00A36637" w:rsidRDefault="002A076C" w:rsidP="00773D4E">
      <w:pPr>
        <w:pStyle w:val="Titre1"/>
        <w:ind w:left="0"/>
      </w:pPr>
      <w:bookmarkStart w:id="249" w:name="_Toc448150250"/>
      <w:bookmarkStart w:id="250" w:name="_Toc187054231"/>
      <w:bookmarkStart w:id="251" w:name="_Toc187054994"/>
      <w:bookmarkStart w:id="252" w:name="_Toc187055428"/>
      <w:bookmarkStart w:id="253" w:name="_Toc187055813"/>
      <w:bookmarkStart w:id="254" w:name="_Toc237528125"/>
      <w:bookmarkEnd w:id="247"/>
      <w:r>
        <w:t>DIFFERENDS ET LITIGES</w:t>
      </w:r>
      <w:bookmarkEnd w:id="249"/>
      <w:bookmarkEnd w:id="250"/>
      <w:bookmarkEnd w:id="251"/>
      <w:bookmarkEnd w:id="252"/>
      <w:bookmarkEnd w:id="253"/>
      <w:bookmarkEnd w:id="254"/>
    </w:p>
    <w:p w14:paraId="76D7EDF4" w14:textId="6A0F45A2" w:rsidR="002A076C" w:rsidRDefault="00896E80" w:rsidP="00882108">
      <w:r>
        <w:t xml:space="preserve">En cas de litige, la loi française est seule applicable. </w:t>
      </w:r>
      <w:r w:rsidR="00AB5D95">
        <w:t xml:space="preserve">Pour tout différend qui s’élèverait entre les parties et </w:t>
      </w:r>
      <w:r w:rsidR="00AB5D95" w:rsidRPr="00853842">
        <w:t>s’il ne peut être obtenu un accord amiable, la juridiction compétente est le Tribunal Administratif de Paris.</w:t>
      </w:r>
    </w:p>
    <w:p w14:paraId="164536D6" w14:textId="77777777" w:rsidR="00325B42" w:rsidRDefault="00325B42" w:rsidP="00882108"/>
    <w:p w14:paraId="54D09636" w14:textId="21452928" w:rsidR="001C2C8A" w:rsidRDefault="002A076C" w:rsidP="00773D4E">
      <w:pPr>
        <w:pStyle w:val="Titre1"/>
        <w:ind w:left="0"/>
      </w:pPr>
      <w:bookmarkStart w:id="255" w:name="_Toc448150251"/>
      <w:bookmarkStart w:id="256" w:name="_Toc187054232"/>
      <w:bookmarkStart w:id="257" w:name="_Toc187054995"/>
      <w:bookmarkStart w:id="258" w:name="_Toc187055429"/>
      <w:bookmarkStart w:id="259" w:name="_Toc187055814"/>
      <w:bookmarkStart w:id="260" w:name="_Toc237528126"/>
      <w:r>
        <w:t>DEROGATIONS AU CCAG-PI</w:t>
      </w:r>
      <w:bookmarkEnd w:id="255"/>
      <w:bookmarkEnd w:id="256"/>
      <w:bookmarkEnd w:id="257"/>
      <w:bookmarkEnd w:id="258"/>
      <w:bookmarkEnd w:id="259"/>
      <w:bookmarkEnd w:id="260"/>
    </w:p>
    <w:tbl>
      <w:tblPr>
        <w:tblStyle w:val="Grilledutableau"/>
        <w:tblW w:w="5000" w:type="pct"/>
        <w:tblLook w:val="04A0" w:firstRow="1" w:lastRow="0" w:firstColumn="1" w:lastColumn="0" w:noHBand="0" w:noVBand="1"/>
      </w:tblPr>
      <w:tblGrid>
        <w:gridCol w:w="4200"/>
        <w:gridCol w:w="4856"/>
      </w:tblGrid>
      <w:tr w:rsidR="00CA097E" w14:paraId="2E25A196" w14:textId="77777777" w:rsidTr="00E968E5">
        <w:trPr>
          <w:trHeight w:val="405"/>
        </w:trPr>
        <w:tc>
          <w:tcPr>
            <w:tcW w:w="2319" w:type="pct"/>
            <w:shd w:val="clear" w:color="auto" w:fill="C6D9F1" w:themeFill="text2" w:themeFillTint="33"/>
            <w:vAlign w:val="center"/>
          </w:tcPr>
          <w:p w14:paraId="611F7719" w14:textId="77777777" w:rsidR="00CA097E" w:rsidRPr="00785F16" w:rsidRDefault="00CA097E" w:rsidP="00E968E5">
            <w:pPr>
              <w:spacing w:after="0"/>
              <w:jc w:val="center"/>
              <w:rPr>
                <w:b/>
              </w:rPr>
            </w:pPr>
            <w:r w:rsidRPr="00785F16">
              <w:rPr>
                <w:b/>
              </w:rPr>
              <w:t>Article du présent CCP</w:t>
            </w:r>
          </w:p>
        </w:tc>
        <w:tc>
          <w:tcPr>
            <w:tcW w:w="2681" w:type="pct"/>
            <w:shd w:val="clear" w:color="auto" w:fill="C6D9F1" w:themeFill="text2" w:themeFillTint="33"/>
            <w:vAlign w:val="center"/>
          </w:tcPr>
          <w:p w14:paraId="0F28DFFD" w14:textId="77777777" w:rsidR="00CA097E" w:rsidRPr="00785F16" w:rsidRDefault="00CA097E" w:rsidP="00E968E5">
            <w:pPr>
              <w:spacing w:after="0"/>
              <w:jc w:val="center"/>
              <w:rPr>
                <w:b/>
              </w:rPr>
            </w:pPr>
            <w:r w:rsidRPr="00785F16">
              <w:rPr>
                <w:b/>
              </w:rPr>
              <w:t>Article auquel il est fait dérogation dans le CCAG-PI</w:t>
            </w:r>
          </w:p>
        </w:tc>
      </w:tr>
      <w:tr w:rsidR="002A076C" w:rsidRPr="00DA56B5" w14:paraId="1F42583E" w14:textId="77777777" w:rsidTr="00E968E5">
        <w:trPr>
          <w:trHeight w:val="340"/>
        </w:trPr>
        <w:tc>
          <w:tcPr>
            <w:tcW w:w="2319" w:type="pct"/>
            <w:vAlign w:val="center"/>
          </w:tcPr>
          <w:p w14:paraId="2ACFC93A" w14:textId="00FE93FB" w:rsidR="002A076C" w:rsidRPr="00DA56B5" w:rsidRDefault="002A076C" w:rsidP="0098585B">
            <w:pPr>
              <w:spacing w:after="0"/>
              <w:jc w:val="center"/>
              <w:rPr>
                <w:highlight w:val="yellow"/>
              </w:rPr>
            </w:pPr>
            <w:r w:rsidRPr="002A076C">
              <w:t>5</w:t>
            </w:r>
            <w:r w:rsidR="00321787">
              <w:t xml:space="preserve"> – Cession de droit</w:t>
            </w:r>
          </w:p>
        </w:tc>
        <w:tc>
          <w:tcPr>
            <w:tcW w:w="2681" w:type="pct"/>
            <w:vAlign w:val="center"/>
          </w:tcPr>
          <w:p w14:paraId="00678ABE" w14:textId="2C193782" w:rsidR="002A076C" w:rsidRPr="00DA56B5" w:rsidRDefault="008D536D" w:rsidP="0098585B">
            <w:pPr>
              <w:spacing w:after="0"/>
              <w:jc w:val="center"/>
              <w:rPr>
                <w:highlight w:val="yellow"/>
              </w:rPr>
            </w:pPr>
            <w:r>
              <w:t>Article 35</w:t>
            </w:r>
          </w:p>
        </w:tc>
      </w:tr>
      <w:tr w:rsidR="00325B42" w:rsidRPr="00DA56B5" w14:paraId="15AE96B9" w14:textId="77777777" w:rsidTr="00E968E5">
        <w:trPr>
          <w:trHeight w:val="340"/>
        </w:trPr>
        <w:tc>
          <w:tcPr>
            <w:tcW w:w="2319" w:type="pct"/>
            <w:vAlign w:val="center"/>
          </w:tcPr>
          <w:p w14:paraId="1BD4F4E5" w14:textId="6B9A2EB2" w:rsidR="00325B42" w:rsidRDefault="00325B42" w:rsidP="0098585B">
            <w:pPr>
              <w:spacing w:after="0"/>
              <w:jc w:val="center"/>
            </w:pPr>
            <w:r w:rsidRPr="00325B42">
              <w:t>6.1</w:t>
            </w:r>
            <w:r>
              <w:t xml:space="preserve"> </w:t>
            </w:r>
            <w:r w:rsidRPr="00325B42">
              <w:t>–</w:t>
            </w:r>
            <w:r>
              <w:t xml:space="preserve"> </w:t>
            </w:r>
            <w:r w:rsidRPr="00325B42">
              <w:t>Forme des prix</w:t>
            </w:r>
          </w:p>
        </w:tc>
        <w:tc>
          <w:tcPr>
            <w:tcW w:w="2681" w:type="pct"/>
            <w:vAlign w:val="center"/>
          </w:tcPr>
          <w:p w14:paraId="53C3B2C8" w14:textId="2C858B3A" w:rsidR="00325B42" w:rsidRDefault="00325B42" w:rsidP="0098585B">
            <w:pPr>
              <w:spacing w:after="0"/>
              <w:jc w:val="center"/>
            </w:pPr>
            <w:r>
              <w:t xml:space="preserve">Article </w:t>
            </w:r>
            <w:r w:rsidRPr="00325B42">
              <w:t>10.1.1</w:t>
            </w:r>
          </w:p>
        </w:tc>
      </w:tr>
      <w:tr w:rsidR="00F8160E" w:rsidRPr="00DA56B5" w14:paraId="01EB6600" w14:textId="77777777" w:rsidTr="00E968E5">
        <w:trPr>
          <w:trHeight w:val="340"/>
        </w:trPr>
        <w:tc>
          <w:tcPr>
            <w:tcW w:w="2319" w:type="pct"/>
            <w:vAlign w:val="center"/>
          </w:tcPr>
          <w:p w14:paraId="6AC507E5" w14:textId="728656E2" w:rsidR="00F8160E" w:rsidRPr="002A076C" w:rsidRDefault="00F8160E" w:rsidP="0098585B">
            <w:pPr>
              <w:spacing w:after="0"/>
              <w:jc w:val="center"/>
            </w:pPr>
            <w:r>
              <w:t>6.3 – Contenu des prix</w:t>
            </w:r>
          </w:p>
        </w:tc>
        <w:tc>
          <w:tcPr>
            <w:tcW w:w="2681" w:type="pct"/>
            <w:vAlign w:val="center"/>
          </w:tcPr>
          <w:p w14:paraId="23CCC697" w14:textId="4A360A9D" w:rsidR="00F8160E" w:rsidRDefault="00F8160E" w:rsidP="0098585B">
            <w:pPr>
              <w:spacing w:after="0"/>
              <w:jc w:val="center"/>
            </w:pPr>
            <w:r>
              <w:t>Article 10.1.3</w:t>
            </w:r>
          </w:p>
        </w:tc>
      </w:tr>
      <w:tr w:rsidR="006120BC" w14:paraId="07B33C53" w14:textId="77777777" w:rsidTr="00E968E5">
        <w:trPr>
          <w:trHeight w:val="340"/>
        </w:trPr>
        <w:tc>
          <w:tcPr>
            <w:tcW w:w="2319" w:type="pct"/>
            <w:vAlign w:val="center"/>
          </w:tcPr>
          <w:p w14:paraId="1CF4C50C" w14:textId="0E39959F" w:rsidR="006120BC" w:rsidRDefault="006120BC" w:rsidP="0098585B">
            <w:pPr>
              <w:spacing w:after="0"/>
              <w:jc w:val="center"/>
            </w:pPr>
            <w:r>
              <w:t>8</w:t>
            </w:r>
            <w:r w:rsidR="00321787">
              <w:t xml:space="preserve"> – Pénalités pour retard</w:t>
            </w:r>
          </w:p>
        </w:tc>
        <w:tc>
          <w:tcPr>
            <w:tcW w:w="2681" w:type="pct"/>
            <w:vAlign w:val="center"/>
          </w:tcPr>
          <w:p w14:paraId="753830C0" w14:textId="156A47C7" w:rsidR="006120BC" w:rsidRPr="006C4FC7" w:rsidRDefault="00F8160E" w:rsidP="0098585B">
            <w:pPr>
              <w:spacing w:after="0"/>
              <w:jc w:val="center"/>
            </w:pPr>
            <w:r>
              <w:t xml:space="preserve">Articles </w:t>
            </w:r>
            <w:r w:rsidR="006120BC">
              <w:t>14.1 ; 14.1.</w:t>
            </w:r>
            <w:r w:rsidR="005A1FA9">
              <w:t>3</w:t>
            </w:r>
          </w:p>
        </w:tc>
      </w:tr>
    </w:tbl>
    <w:p w14:paraId="50B1509A" w14:textId="6ED82CD7" w:rsidR="00D777D4" w:rsidRPr="003D7FD7" w:rsidRDefault="0018739C">
      <w:pPr>
        <w:widowControl/>
        <w:autoSpaceDE/>
        <w:autoSpaceDN/>
        <w:adjustRightInd/>
        <w:spacing w:after="0"/>
        <w:jc w:val="left"/>
      </w:pPr>
      <w:r>
        <w:br w:type="page"/>
      </w:r>
      <w:bookmarkStart w:id="261" w:name="_Hlk187077389"/>
    </w:p>
    <w:p w14:paraId="72119B65" w14:textId="4B491C71" w:rsidR="002414AB" w:rsidRPr="002414AB" w:rsidRDefault="002414AB" w:rsidP="00E968E5">
      <w:pPr>
        <w:pStyle w:val="Titre1"/>
        <w:numPr>
          <w:ilvl w:val="0"/>
          <w:numId w:val="0"/>
        </w:numPr>
        <w:jc w:val="center"/>
        <w:rPr>
          <w:rFonts w:eastAsia="Arial"/>
          <w:shd w:val="clear" w:color="auto" w:fill="F2F2F2"/>
          <w:lang w:eastAsia="en-US"/>
        </w:rPr>
      </w:pPr>
      <w:bookmarkStart w:id="262" w:name="_Toc187054238"/>
      <w:bookmarkStart w:id="263" w:name="_Toc187055001"/>
      <w:bookmarkStart w:id="264" w:name="_Toc187055435"/>
      <w:bookmarkStart w:id="265" w:name="_Toc187055820"/>
      <w:bookmarkStart w:id="266" w:name="_Toc237528127"/>
      <w:bookmarkEnd w:id="261"/>
      <w:r w:rsidRPr="008B7E71">
        <w:rPr>
          <w:rFonts w:eastAsia="Arial"/>
          <w:shd w:val="clear" w:color="auto" w:fill="F2F2F2"/>
          <w:lang w:eastAsia="en-US"/>
        </w:rPr>
        <w:lastRenderedPageBreak/>
        <w:t xml:space="preserve">ANNEXE </w:t>
      </w:r>
      <w:r>
        <w:rPr>
          <w:rFonts w:eastAsia="Arial"/>
          <w:shd w:val="clear" w:color="auto" w:fill="F2F2F2"/>
          <w:lang w:eastAsia="en-US"/>
        </w:rPr>
        <w:t>1</w:t>
      </w:r>
      <w:r w:rsidRPr="008B7E71">
        <w:rPr>
          <w:rFonts w:eastAsia="Arial"/>
          <w:shd w:val="clear" w:color="auto" w:fill="F2F2F2"/>
          <w:lang w:eastAsia="en-US"/>
        </w:rPr>
        <w:t xml:space="preserve"> : </w:t>
      </w:r>
      <w:r>
        <w:rPr>
          <w:rFonts w:eastAsia="Arial"/>
          <w:shd w:val="clear" w:color="auto" w:fill="F2F2F2"/>
          <w:lang w:eastAsia="en-US"/>
        </w:rPr>
        <w:t>PRESTATIONS ATTENDUES</w:t>
      </w:r>
      <w:bookmarkEnd w:id="262"/>
      <w:bookmarkEnd w:id="263"/>
      <w:bookmarkEnd w:id="264"/>
      <w:bookmarkEnd w:id="265"/>
      <w:bookmarkEnd w:id="266"/>
    </w:p>
    <w:p w14:paraId="2EF7D139" w14:textId="1708995D" w:rsidR="00FB0A9D" w:rsidRDefault="005F11E2" w:rsidP="00FB0A9D">
      <w:pPr>
        <w:spacing w:before="240"/>
        <w:rPr>
          <w:szCs w:val="22"/>
        </w:rPr>
      </w:pPr>
      <w:r w:rsidRPr="00D57197">
        <w:rPr>
          <w:szCs w:val="22"/>
        </w:rPr>
        <w:t xml:space="preserve">Le CNC souhaite acquérir des </w:t>
      </w:r>
      <w:r w:rsidR="00037886">
        <w:rPr>
          <w:szCs w:val="22"/>
        </w:rPr>
        <w:t>p</w:t>
      </w:r>
      <w:r w:rsidR="00037886" w:rsidRPr="00037886">
        <w:rPr>
          <w:szCs w:val="22"/>
        </w:rPr>
        <w:t xml:space="preserve">restations de suivi de l’offre et des données d’audience de la télévision linéaire, des services de </w:t>
      </w:r>
      <w:proofErr w:type="spellStart"/>
      <w:r w:rsidR="00037886" w:rsidRPr="00037886">
        <w:rPr>
          <w:szCs w:val="22"/>
        </w:rPr>
        <w:t>BVoD</w:t>
      </w:r>
      <w:proofErr w:type="spellEnd"/>
      <w:r w:rsidR="00037886" w:rsidRPr="00037886">
        <w:rPr>
          <w:szCs w:val="22"/>
        </w:rPr>
        <w:t xml:space="preserve"> ainsi que des données d’audience des applications et sites internet pour les années 2027 à 2030</w:t>
      </w:r>
      <w:r w:rsidRPr="00D57197">
        <w:rPr>
          <w:szCs w:val="22"/>
        </w:rPr>
        <w:t>.</w:t>
      </w:r>
      <w:bookmarkStart w:id="267" w:name="_Hlk54187361"/>
    </w:p>
    <w:p w14:paraId="7D019BA3" w14:textId="77777777" w:rsidR="00037886" w:rsidRPr="00554E0D" w:rsidRDefault="00037886" w:rsidP="00FB0A9D">
      <w:pPr>
        <w:spacing w:before="240"/>
        <w:rPr>
          <w:szCs w:val="22"/>
        </w:rPr>
      </w:pPr>
    </w:p>
    <w:bookmarkEnd w:id="267"/>
    <w:p w14:paraId="0143A216" w14:textId="5BB9436F" w:rsidR="005F11E2" w:rsidRDefault="005F11E2" w:rsidP="005F11E2">
      <w:pPr>
        <w:pStyle w:val="Paragraphedeliste"/>
        <w:widowControl/>
        <w:numPr>
          <w:ilvl w:val="0"/>
          <w:numId w:val="30"/>
        </w:numPr>
        <w:autoSpaceDE/>
        <w:autoSpaceDN/>
        <w:adjustRightInd/>
        <w:spacing w:before="120"/>
        <w:rPr>
          <w:szCs w:val="22"/>
        </w:rPr>
      </w:pPr>
      <w:r w:rsidRPr="00554E0D">
        <w:rPr>
          <w:b/>
          <w:szCs w:val="22"/>
          <w:u w:val="single"/>
        </w:rPr>
        <w:t xml:space="preserve">Lot 1 : </w:t>
      </w:r>
      <w:r w:rsidR="001235CB">
        <w:rPr>
          <w:b/>
          <w:szCs w:val="22"/>
          <w:u w:val="single"/>
        </w:rPr>
        <w:t>Offre et d</w:t>
      </w:r>
      <w:r w:rsidR="001235CB" w:rsidRPr="001235CB">
        <w:rPr>
          <w:b/>
          <w:szCs w:val="22"/>
          <w:u w:val="single"/>
        </w:rPr>
        <w:t>onnées d’audience de la télévision linéaire et analyse des performances</w:t>
      </w:r>
      <w:r>
        <w:rPr>
          <w:b/>
          <w:szCs w:val="22"/>
          <w:u w:val="single"/>
        </w:rPr>
        <w:t xml:space="preserve"> pour les années 2027 à 2030</w:t>
      </w:r>
    </w:p>
    <w:p w14:paraId="66C2712C" w14:textId="77777777" w:rsidR="00BD43BA" w:rsidRPr="009B1184" w:rsidRDefault="00BD43BA" w:rsidP="00BD43BA">
      <w:pPr>
        <w:keepNext/>
        <w:widowControl/>
        <w:tabs>
          <w:tab w:val="left" w:pos="853"/>
        </w:tabs>
        <w:autoSpaceDE/>
        <w:adjustRightInd/>
        <w:spacing w:before="240" w:after="0"/>
        <w:jc w:val="left"/>
        <w:outlineLvl w:val="1"/>
        <w:rPr>
          <w:rFonts w:eastAsia="Calibri"/>
          <w:b/>
          <w:color w:val="000000"/>
          <w:u w:val="single"/>
          <w:lang w:eastAsia="en-US"/>
        </w:rPr>
      </w:pPr>
      <w:bookmarkStart w:id="268" w:name="_Toc172832203"/>
      <w:bookmarkStart w:id="269" w:name="_Toc221121347"/>
      <w:bookmarkStart w:id="270" w:name="_Toc237528128"/>
      <w:r w:rsidRPr="009B1184">
        <w:rPr>
          <w:rFonts w:eastAsia="Calibri"/>
          <w:b/>
          <w:color w:val="000000"/>
          <w:u w:val="single"/>
          <w:lang w:eastAsia="en-US"/>
        </w:rPr>
        <w:t>Courbes d’audiences quotidiennes</w:t>
      </w:r>
      <w:bookmarkEnd w:id="268"/>
      <w:bookmarkEnd w:id="269"/>
      <w:bookmarkEnd w:id="270"/>
    </w:p>
    <w:p w14:paraId="4C7C8BA3" w14:textId="77777777" w:rsidR="00BD43BA" w:rsidRPr="009B1184" w:rsidRDefault="00BD43BA" w:rsidP="00BD43BA">
      <w:pPr>
        <w:widowControl/>
        <w:spacing w:before="120"/>
        <w:rPr>
          <w:rFonts w:eastAsia="Calibri"/>
          <w:color w:val="000000"/>
          <w:lang w:eastAsia="en-US"/>
        </w:rPr>
      </w:pPr>
      <w:r w:rsidRPr="009B1184">
        <w:rPr>
          <w:rFonts w:eastAsia="Calibri"/>
          <w:bCs/>
          <w:color w:val="000000"/>
          <w:lang w:eastAsia="en-US"/>
        </w:rPr>
        <w:t xml:space="preserve">Le CNC souhaite disposer des courbes quotidiennes d’audience minute à minute </w:t>
      </w:r>
      <w:r w:rsidRPr="009B1184">
        <w:rPr>
          <w:rFonts w:eastAsia="Calibri"/>
          <w:color w:val="000000"/>
          <w:lang w:eastAsia="en-US"/>
        </w:rPr>
        <w:t xml:space="preserve">sur la tranche 3h00 – 27h00 (pour les chaînes suivantes : TF1, France 2, France 3, Canal+, France 5, M6, Arte, </w:t>
      </w:r>
      <w:r w:rsidRPr="009B1184">
        <w:rPr>
          <w:rFonts w:eastAsia="Calibri"/>
          <w:lang w:eastAsia="en-US"/>
        </w:rPr>
        <w:t xml:space="preserve">C8, W9, TMC, TFX, NRJ 12, France 4, </w:t>
      </w:r>
      <w:proofErr w:type="spellStart"/>
      <w:r w:rsidRPr="009B1184">
        <w:rPr>
          <w:rFonts w:eastAsia="Calibri"/>
          <w:lang w:eastAsia="en-US"/>
        </w:rPr>
        <w:t>CStar</w:t>
      </w:r>
      <w:proofErr w:type="spellEnd"/>
      <w:r w:rsidRPr="009B1184">
        <w:rPr>
          <w:rFonts w:eastAsia="Calibri"/>
          <w:lang w:eastAsia="en-US"/>
        </w:rPr>
        <w:t>, Gulli, TF1 séries films, 6ter, RMC Story, RMC Découverte et Chérie 25</w:t>
      </w:r>
      <w:r w:rsidRPr="009B1184">
        <w:rPr>
          <w:rFonts w:eastAsia="Calibri"/>
          <w:color w:val="000000"/>
          <w:lang w:eastAsia="en-US"/>
        </w:rPr>
        <w:t>) sur les cibles : Individus de 4 ans et plus</w:t>
      </w:r>
      <w:r>
        <w:rPr>
          <w:rFonts w:eastAsia="Calibri"/>
          <w:color w:val="000000"/>
          <w:lang w:eastAsia="en-US"/>
        </w:rPr>
        <w:t xml:space="preserve"> et </w:t>
      </w:r>
      <w:r w:rsidRPr="009B1184">
        <w:rPr>
          <w:rFonts w:eastAsia="Calibri"/>
          <w:color w:val="000000"/>
          <w:lang w:eastAsia="en-US"/>
        </w:rPr>
        <w:t>Femmes Responsables Des Achats 15-49 ans (taux d’audience et part d’audience).</w:t>
      </w:r>
    </w:p>
    <w:p w14:paraId="6105C035" w14:textId="77777777" w:rsidR="00BD43BA" w:rsidRPr="009B1184" w:rsidRDefault="00BD43BA" w:rsidP="00BD43BA">
      <w:pPr>
        <w:widowControl/>
        <w:spacing w:after="0"/>
        <w:rPr>
          <w:rFonts w:eastAsia="Calibri"/>
          <w:color w:val="000000"/>
          <w:sz w:val="12"/>
          <w:szCs w:val="12"/>
          <w:lang w:eastAsia="en-US"/>
        </w:rPr>
      </w:pPr>
    </w:p>
    <w:p w14:paraId="34ABA2D9" w14:textId="77777777" w:rsidR="00BD43BA" w:rsidRPr="009B1184" w:rsidRDefault="00BD43BA" w:rsidP="00BD43BA">
      <w:pPr>
        <w:widowControl/>
        <w:spacing w:before="60" w:after="0"/>
        <w:rPr>
          <w:rFonts w:eastAsia="Calibri"/>
          <w:b/>
          <w:color w:val="000000"/>
          <w:lang w:eastAsia="en-US"/>
        </w:rPr>
      </w:pPr>
      <w:r w:rsidRPr="009B1184">
        <w:rPr>
          <w:rFonts w:eastAsia="Calibri"/>
          <w:b/>
          <w:color w:val="000000"/>
          <w:lang w:eastAsia="en-US"/>
        </w:rPr>
        <w:t xml:space="preserve">Les données de la veille seront envoyées chaque jour avant 10h, sauf en cas de force majeure. </w:t>
      </w:r>
    </w:p>
    <w:p w14:paraId="37932065" w14:textId="77777777" w:rsidR="00BD43BA" w:rsidRPr="009B1184" w:rsidRDefault="00BD43BA" w:rsidP="00BD43BA">
      <w:pPr>
        <w:widowControl/>
        <w:spacing w:before="60" w:after="0"/>
        <w:rPr>
          <w:rFonts w:eastAsia="Calibri"/>
          <w:b/>
          <w:bCs/>
          <w:color w:val="000000"/>
          <w:sz w:val="8"/>
          <w:szCs w:val="8"/>
          <w:lang w:eastAsia="en-US"/>
        </w:rPr>
      </w:pPr>
    </w:p>
    <w:p w14:paraId="224E9A0F" w14:textId="77777777" w:rsidR="00BD43BA" w:rsidRPr="009B1184" w:rsidRDefault="00BD43BA" w:rsidP="00BD43BA">
      <w:pPr>
        <w:widowControl/>
        <w:spacing w:before="120"/>
        <w:rPr>
          <w:rFonts w:eastAsia="Calibri"/>
          <w:b/>
          <w:bCs/>
          <w:color w:val="000000"/>
          <w:u w:val="single"/>
          <w:lang w:eastAsia="en-US"/>
        </w:rPr>
      </w:pPr>
      <w:r w:rsidRPr="009B1184">
        <w:rPr>
          <w:rFonts w:eastAsia="Calibri"/>
          <w:b/>
          <w:bCs/>
          <w:color w:val="000000"/>
          <w:u w:val="single"/>
          <w:lang w:eastAsia="en-US"/>
        </w:rPr>
        <w:t xml:space="preserve">Fichiers mensuels films </w:t>
      </w:r>
    </w:p>
    <w:p w14:paraId="3C790359" w14:textId="77777777" w:rsidR="00BD43BA" w:rsidRPr="009B1184" w:rsidRDefault="00BD43BA" w:rsidP="00BD43BA">
      <w:pPr>
        <w:widowControl/>
        <w:spacing w:after="0"/>
        <w:rPr>
          <w:rFonts w:eastAsia="Calibri"/>
          <w:i/>
          <w:iCs/>
          <w:color w:val="000000"/>
          <w:lang w:eastAsia="en-US"/>
        </w:rPr>
      </w:pPr>
      <w:r w:rsidRPr="009B1184">
        <w:rPr>
          <w:rFonts w:eastAsia="Calibri"/>
          <w:bCs/>
          <w:color w:val="000000"/>
          <w:lang w:eastAsia="en-US"/>
        </w:rPr>
        <w:t xml:space="preserve">Le CNC souhaite disposer de fichiers mensuels récapitulant toutes les diffusions de films de cinéma avec pour chaque film, la date de diffusion, la chaîne de diffusion, l’heure de début et la durée du film sur les chaînes suivantes : </w:t>
      </w:r>
      <w:r w:rsidRPr="009B1184">
        <w:rPr>
          <w:rFonts w:eastAsia="Calibri"/>
          <w:color w:val="000000"/>
          <w:lang w:eastAsia="en-US"/>
        </w:rPr>
        <w:t xml:space="preserve">TF1, France 2, France 3, Canal+, France 5, M6, Arte, </w:t>
      </w:r>
      <w:r w:rsidRPr="009B1184">
        <w:rPr>
          <w:rFonts w:eastAsia="Calibri"/>
          <w:lang w:eastAsia="en-US"/>
        </w:rPr>
        <w:t xml:space="preserve">C8, W9, TMC, TFX, NRJ 12, France 4, </w:t>
      </w:r>
      <w:proofErr w:type="spellStart"/>
      <w:r w:rsidRPr="009B1184">
        <w:rPr>
          <w:rFonts w:eastAsia="Calibri"/>
          <w:lang w:eastAsia="en-US"/>
        </w:rPr>
        <w:t>CStar</w:t>
      </w:r>
      <w:proofErr w:type="spellEnd"/>
      <w:r w:rsidRPr="009B1184">
        <w:rPr>
          <w:rFonts w:eastAsia="Calibri"/>
          <w:lang w:eastAsia="en-US"/>
        </w:rPr>
        <w:t>, Gulli, TF1 séries films, 6ter, RMC Story, RMC Découverte et Chérie 25, ainsi que leur audience</w:t>
      </w:r>
      <w:r w:rsidRPr="009B1184">
        <w:rPr>
          <w:rFonts w:eastAsia="Calibri"/>
          <w:bCs/>
          <w:color w:val="000000"/>
          <w:lang w:eastAsia="en-US"/>
        </w:rPr>
        <w:t xml:space="preserve"> (taux d’audience et part d’audience) </w:t>
      </w:r>
      <w:r w:rsidRPr="009B1184">
        <w:rPr>
          <w:rFonts w:eastAsia="Calibri"/>
          <w:color w:val="000000"/>
          <w:lang w:eastAsia="en-US"/>
        </w:rPr>
        <w:t>sur les cibles : Individus de 4 ans et plus</w:t>
      </w:r>
      <w:r>
        <w:rPr>
          <w:rFonts w:eastAsia="Calibri"/>
          <w:color w:val="000000"/>
          <w:lang w:eastAsia="en-US"/>
        </w:rPr>
        <w:t xml:space="preserve"> et </w:t>
      </w:r>
      <w:r w:rsidRPr="009B1184">
        <w:rPr>
          <w:rFonts w:eastAsia="Calibri"/>
          <w:color w:val="000000"/>
          <w:lang w:eastAsia="en-US"/>
        </w:rPr>
        <w:t>15-34 ans.</w:t>
      </w:r>
    </w:p>
    <w:p w14:paraId="09823544" w14:textId="77777777" w:rsidR="00BD43BA" w:rsidRPr="009B1184" w:rsidRDefault="00BD43BA" w:rsidP="00BD43BA">
      <w:pPr>
        <w:widowControl/>
        <w:spacing w:after="0"/>
        <w:rPr>
          <w:rFonts w:eastAsia="Calibri"/>
          <w:b/>
          <w:bCs/>
          <w:i/>
          <w:iCs/>
          <w:color w:val="000000"/>
          <w:lang w:eastAsia="en-US"/>
        </w:rPr>
      </w:pPr>
    </w:p>
    <w:p w14:paraId="63423390" w14:textId="77777777" w:rsidR="00BD43BA" w:rsidRPr="009B1184" w:rsidRDefault="00BD43BA" w:rsidP="00BD43BA">
      <w:pPr>
        <w:tabs>
          <w:tab w:val="left" w:pos="851"/>
        </w:tabs>
        <w:spacing w:before="60"/>
        <w:rPr>
          <w:b/>
        </w:rPr>
      </w:pPr>
      <w:r w:rsidRPr="009B1184">
        <w:rPr>
          <w:b/>
        </w:rPr>
        <w:t>Les données seront livrées dans les 20 jours maximum à compter du dernier jour du mois concerné (12 livraisons</w:t>
      </w:r>
      <w:r>
        <w:rPr>
          <w:b/>
        </w:rPr>
        <w:t xml:space="preserve"> par an</w:t>
      </w:r>
      <w:r w:rsidRPr="009B1184">
        <w:rPr>
          <w:b/>
        </w:rPr>
        <w:t xml:space="preserve">). </w:t>
      </w:r>
    </w:p>
    <w:p w14:paraId="7DC10E8C" w14:textId="77777777" w:rsidR="00BD43BA" w:rsidRPr="009B1184" w:rsidRDefault="00BD43BA" w:rsidP="00BD43BA">
      <w:pPr>
        <w:widowControl/>
        <w:spacing w:after="0"/>
      </w:pPr>
      <w:r w:rsidRPr="009B1184">
        <w:t xml:space="preserve">Le candidat précisera dans son offre le délai de livraison sur lequel il s’engage, si celui-ci est inférieur au délai maximum. </w:t>
      </w:r>
    </w:p>
    <w:p w14:paraId="72581EFF" w14:textId="77777777" w:rsidR="00BD43BA" w:rsidRPr="009B1184" w:rsidRDefault="00BD43BA" w:rsidP="00BD43BA">
      <w:pPr>
        <w:widowControl/>
        <w:spacing w:after="0"/>
      </w:pPr>
    </w:p>
    <w:p w14:paraId="39AA0C81" w14:textId="77777777" w:rsidR="00BD43BA" w:rsidRPr="009B1184" w:rsidRDefault="00BD43BA" w:rsidP="00BD43BA">
      <w:pPr>
        <w:widowControl/>
        <w:spacing w:before="120"/>
        <w:rPr>
          <w:rFonts w:eastAsia="Calibri"/>
          <w:b/>
          <w:bCs/>
          <w:color w:val="000000"/>
          <w:u w:val="single"/>
          <w:lang w:eastAsia="en-US"/>
        </w:rPr>
      </w:pPr>
      <w:r w:rsidRPr="009B1184">
        <w:rPr>
          <w:rFonts w:eastAsia="Calibri"/>
          <w:b/>
          <w:bCs/>
          <w:color w:val="000000"/>
          <w:u w:val="single"/>
          <w:lang w:eastAsia="en-US"/>
        </w:rPr>
        <w:t xml:space="preserve">Fiction TV </w:t>
      </w:r>
    </w:p>
    <w:p w14:paraId="4BAE920B" w14:textId="77777777" w:rsidR="00BD43BA" w:rsidRPr="009B1184" w:rsidRDefault="00BD43BA" w:rsidP="00BD43BA">
      <w:pPr>
        <w:widowControl/>
        <w:spacing w:after="0"/>
        <w:rPr>
          <w:rFonts w:eastAsia="Calibri"/>
          <w:color w:val="000000"/>
          <w:lang w:eastAsia="en-US"/>
        </w:rPr>
      </w:pPr>
      <w:r w:rsidRPr="009B1184">
        <w:rPr>
          <w:rFonts w:eastAsia="Calibri"/>
          <w:bCs/>
          <w:color w:val="000000"/>
          <w:lang w:eastAsia="en-US"/>
        </w:rPr>
        <w:t>Le CNC souhaite disposer d’une analyse de la performance des programmes de fiction TV sur TF1, France 2, France 3, Canal+, M6, Arte en première partie de soirée sur les c</w:t>
      </w:r>
      <w:r w:rsidRPr="009B1184">
        <w:rPr>
          <w:rFonts w:eastAsia="Calibri"/>
          <w:color w:val="000000"/>
          <w:lang w:eastAsia="en-US"/>
        </w:rPr>
        <w:t xml:space="preserve">ibles Individus de 4 ans et plus et 15-34 ans. </w:t>
      </w:r>
    </w:p>
    <w:p w14:paraId="0325A064" w14:textId="77777777" w:rsidR="00BD43BA" w:rsidRPr="009B1184" w:rsidRDefault="00BD43BA" w:rsidP="00BD43BA">
      <w:pPr>
        <w:widowControl/>
        <w:spacing w:after="0"/>
        <w:rPr>
          <w:rFonts w:eastAsia="Calibri"/>
          <w:color w:val="000000"/>
          <w:sz w:val="12"/>
          <w:szCs w:val="12"/>
          <w:lang w:eastAsia="en-US"/>
        </w:rPr>
      </w:pPr>
    </w:p>
    <w:p w14:paraId="5586E17C" w14:textId="77777777" w:rsidR="00BD43BA" w:rsidRPr="009B1184" w:rsidRDefault="00BD43BA" w:rsidP="00BD43BA">
      <w:pPr>
        <w:spacing w:after="0"/>
        <w:rPr>
          <w:rFonts w:eastAsia="Calibri"/>
        </w:rPr>
      </w:pPr>
      <w:r w:rsidRPr="009B1184">
        <w:rPr>
          <w:rFonts w:eastAsia="Calibri"/>
        </w:rPr>
        <w:t xml:space="preserve">Le titulaire devra fournir une analyse chronologique de la santé (audience et part d’audience) des fictions TV de première partie de soirée et une comparaison avec la saison précédente en données hebdomadaires publiées à un rythme mensuel, sur toutes les cases de fictions de première partie de soirée. Il devra également transmettre les résultats d’audience et parts d’audience des fictions TV diffusées en première partie de soirée sur TF1, France 2, France 3, Canal+, M6 et Arte en-dehors des cases récurrentes. </w:t>
      </w:r>
    </w:p>
    <w:p w14:paraId="328544FE" w14:textId="77777777" w:rsidR="00BD43BA" w:rsidRPr="009B1184" w:rsidRDefault="00BD43BA" w:rsidP="00BD43BA">
      <w:pPr>
        <w:spacing w:after="0"/>
        <w:rPr>
          <w:rFonts w:eastAsia="Calibri"/>
        </w:rPr>
      </w:pPr>
    </w:p>
    <w:p w14:paraId="3DB480D1" w14:textId="77777777" w:rsidR="00BD43BA" w:rsidRPr="009B1184" w:rsidRDefault="00BD43BA" w:rsidP="00BD43BA">
      <w:pPr>
        <w:spacing w:after="0"/>
        <w:rPr>
          <w:rFonts w:eastAsia="Calibri"/>
        </w:rPr>
      </w:pPr>
      <w:r w:rsidRPr="009B1184">
        <w:rPr>
          <w:rFonts w:eastAsia="Calibri"/>
        </w:rPr>
        <w:t xml:space="preserve">Cette première analyse sera complétée d’une seconde sur les performances du genre </w:t>
      </w:r>
      <w:r w:rsidRPr="009B1184">
        <w:rPr>
          <w:rFonts w:eastAsia="Calibri"/>
          <w:i/>
          <w:iCs/>
        </w:rPr>
        <w:t>Fiction TV</w:t>
      </w:r>
      <w:r w:rsidRPr="009B1184">
        <w:rPr>
          <w:rFonts w:eastAsia="Calibri"/>
        </w:rPr>
        <w:t xml:space="preserve"> en moyenne mensuelle sur la première partie de soirée avec l’audience et la part d’audience des chaînes, de la tranche horaire, du genre et du genre sur la tranche horaire, avec une comparaison sur la période équivalente de la saison passée. Le CNC souhaite également bénéficier d’une analyse de l’offre pour évaluer l’importance du genre dans le total TV (part de la durée diffusée du genre dans la durée totale diffusée) et de la consommation (part de durée d’écoute individuelle (DEI) consacrée au genre dans le total de la durée d’écoute) de la </w:t>
      </w:r>
      <w:r w:rsidRPr="009B1184">
        <w:rPr>
          <w:rFonts w:eastAsia="Calibri"/>
          <w:i/>
          <w:iCs/>
        </w:rPr>
        <w:t>Fiction TV</w:t>
      </w:r>
      <w:r w:rsidRPr="009B1184">
        <w:rPr>
          <w:rFonts w:eastAsia="Calibri"/>
        </w:rPr>
        <w:t>. Les données seront exprimées en pourcentages et en minutes.</w:t>
      </w:r>
    </w:p>
    <w:p w14:paraId="50BEA2C6" w14:textId="77777777" w:rsidR="00BD43BA" w:rsidRPr="009B1184" w:rsidRDefault="00BD43BA" w:rsidP="00BD43BA">
      <w:pPr>
        <w:widowControl/>
        <w:spacing w:after="0"/>
        <w:rPr>
          <w:rFonts w:eastAsia="Calibri"/>
          <w:b/>
          <w:i/>
          <w:iCs/>
          <w:color w:val="000000"/>
          <w:lang w:eastAsia="en-US"/>
        </w:rPr>
      </w:pPr>
    </w:p>
    <w:p w14:paraId="3C775F65" w14:textId="77777777" w:rsidR="00BD43BA" w:rsidRPr="009B1184" w:rsidRDefault="00BD43BA" w:rsidP="00BD43BA">
      <w:pPr>
        <w:tabs>
          <w:tab w:val="left" w:pos="851"/>
        </w:tabs>
        <w:spacing w:before="120"/>
        <w:rPr>
          <w:b/>
        </w:rPr>
      </w:pPr>
      <w:r w:rsidRPr="009B1184">
        <w:rPr>
          <w:b/>
        </w:rPr>
        <w:t>Les données seront livrées dans les 20 jours maximum à compter du dernier jour du mois concerné (12 livraisons</w:t>
      </w:r>
      <w:r>
        <w:rPr>
          <w:b/>
        </w:rPr>
        <w:t xml:space="preserve"> par an</w:t>
      </w:r>
      <w:r w:rsidRPr="009B1184">
        <w:rPr>
          <w:b/>
        </w:rPr>
        <w:t xml:space="preserve">). </w:t>
      </w:r>
    </w:p>
    <w:p w14:paraId="4A937AE2" w14:textId="77777777" w:rsidR="00BD43BA" w:rsidRDefault="00BD43BA" w:rsidP="00BD43BA">
      <w:pPr>
        <w:widowControl/>
        <w:spacing w:after="0"/>
      </w:pPr>
      <w:r w:rsidRPr="009B1184">
        <w:t>Le candidat précisera dans son offre le délai de livraison sur lequel il s’engage, si celui-ci est inférieur au délai maximum.</w:t>
      </w:r>
    </w:p>
    <w:p w14:paraId="4F1AEE62" w14:textId="77777777" w:rsidR="00BD43BA" w:rsidRDefault="00BD43BA">
      <w:pPr>
        <w:widowControl/>
        <w:autoSpaceDE/>
        <w:autoSpaceDN/>
        <w:adjustRightInd/>
        <w:spacing w:after="0"/>
        <w:jc w:val="left"/>
        <w:rPr>
          <w:rFonts w:eastAsia="Calibri"/>
          <w:b/>
          <w:bCs/>
          <w:u w:val="single"/>
          <w:lang w:eastAsia="en-US"/>
        </w:rPr>
      </w:pPr>
      <w:r>
        <w:rPr>
          <w:rFonts w:eastAsia="Calibri"/>
          <w:b/>
          <w:bCs/>
          <w:u w:val="single"/>
          <w:lang w:eastAsia="en-US"/>
        </w:rPr>
        <w:br w:type="page"/>
      </w:r>
    </w:p>
    <w:p w14:paraId="6235716F" w14:textId="70C84C10" w:rsidR="00BD43BA" w:rsidRPr="009B1184" w:rsidRDefault="00BD43BA" w:rsidP="00BD43BA">
      <w:pPr>
        <w:widowControl/>
        <w:autoSpaceDE/>
        <w:adjustRightInd/>
        <w:spacing w:before="120"/>
        <w:jc w:val="left"/>
        <w:rPr>
          <w:rFonts w:eastAsia="Calibri"/>
          <w:b/>
          <w:bCs/>
          <w:u w:val="single"/>
          <w:lang w:eastAsia="en-US"/>
        </w:rPr>
      </w:pPr>
      <w:r w:rsidRPr="009B1184">
        <w:rPr>
          <w:rFonts w:eastAsia="Calibri"/>
          <w:b/>
          <w:bCs/>
          <w:u w:val="single"/>
          <w:lang w:eastAsia="en-US"/>
        </w:rPr>
        <w:lastRenderedPageBreak/>
        <w:t>Animation à la TV</w:t>
      </w:r>
    </w:p>
    <w:p w14:paraId="374D8CB0" w14:textId="77777777" w:rsidR="00BD43BA" w:rsidRPr="009B1184" w:rsidRDefault="00BD43BA" w:rsidP="00BD43BA">
      <w:pPr>
        <w:widowControl/>
        <w:spacing w:after="0"/>
        <w:rPr>
          <w:rFonts w:eastAsia="Calibri"/>
          <w:color w:val="000000"/>
          <w:lang w:eastAsia="en-US"/>
        </w:rPr>
      </w:pPr>
      <w:r w:rsidRPr="009B1184">
        <w:rPr>
          <w:rFonts w:eastAsia="Calibri"/>
          <w:bCs/>
          <w:color w:val="000000"/>
          <w:lang w:eastAsia="en-US"/>
        </w:rPr>
        <w:t>Le CNC souhaite disposer de l’horodatage et des résultats d’audience des dessins animés sur les c</w:t>
      </w:r>
      <w:r w:rsidRPr="009B1184">
        <w:rPr>
          <w:rFonts w:eastAsia="Calibri"/>
          <w:color w:val="000000"/>
          <w:lang w:eastAsia="en-US"/>
        </w:rPr>
        <w:t xml:space="preserve">haînes suivantes : TF1, France 2, France 3, Canal+, France 5, M6, Arte, </w:t>
      </w:r>
      <w:r w:rsidRPr="009B1184">
        <w:rPr>
          <w:rFonts w:eastAsia="Calibri"/>
          <w:lang w:eastAsia="en-US"/>
        </w:rPr>
        <w:t xml:space="preserve">C8, W9, TMC, TFX, NRJ 12, France 4, </w:t>
      </w:r>
      <w:proofErr w:type="spellStart"/>
      <w:r w:rsidRPr="009B1184">
        <w:rPr>
          <w:rFonts w:eastAsia="Calibri"/>
          <w:lang w:eastAsia="en-US"/>
        </w:rPr>
        <w:t>CStar</w:t>
      </w:r>
      <w:proofErr w:type="spellEnd"/>
      <w:r w:rsidRPr="009B1184">
        <w:rPr>
          <w:rFonts w:eastAsia="Calibri"/>
          <w:lang w:eastAsia="en-US"/>
        </w:rPr>
        <w:t xml:space="preserve">, Gulli, TF1 séries films, 6ter, RMC Story, RMC Découverte et Chérie 25, </w:t>
      </w:r>
      <w:r w:rsidRPr="009B1184">
        <w:rPr>
          <w:rFonts w:eastAsia="Calibri"/>
          <w:color w:val="000000"/>
          <w:lang w:eastAsia="en-US"/>
        </w:rPr>
        <w:t xml:space="preserve">sur les cibles : Individus 4 ans et plus, 4-10 ans, 11-14 ans et 4-14 ans. Il souhaite disposer des audiences moyennes et des durées d’écoute </w:t>
      </w:r>
      <w:r w:rsidRPr="009B1184">
        <w:rPr>
          <w:rFonts w:eastAsia="Calibri"/>
          <w:bCs/>
          <w:color w:val="000000"/>
          <w:lang w:eastAsia="en-US"/>
        </w:rPr>
        <w:t>des dessins animés sur ces chaînes,</w:t>
      </w:r>
      <w:r w:rsidRPr="009B1184">
        <w:rPr>
          <w:rFonts w:eastAsia="Calibri"/>
          <w:color w:val="000000"/>
          <w:lang w:eastAsia="en-US"/>
        </w:rPr>
        <w:t xml:space="preserve"> par chaîne et par nationalité, par chaîne et par format, par chaîne et par format et nationalité, selon le jour, la période</w:t>
      </w:r>
      <w:r>
        <w:rPr>
          <w:rFonts w:eastAsia="Calibri"/>
          <w:color w:val="000000"/>
          <w:lang w:eastAsia="en-US"/>
        </w:rPr>
        <w:t xml:space="preserve"> (scolaire / vacances)</w:t>
      </w:r>
      <w:r w:rsidRPr="009B1184">
        <w:rPr>
          <w:rFonts w:eastAsia="Calibri"/>
          <w:color w:val="000000"/>
          <w:lang w:eastAsia="en-US"/>
        </w:rPr>
        <w:t xml:space="preserve"> et l’horaire de diffusion</w:t>
      </w:r>
      <w:r>
        <w:rPr>
          <w:rFonts w:eastAsia="Calibri"/>
          <w:color w:val="000000"/>
          <w:lang w:eastAsia="en-US"/>
        </w:rPr>
        <w:t xml:space="preserve"> (avant 9h, entre 9h et 16h30, entre 16h30 et 19h, après 19h)</w:t>
      </w:r>
      <w:r w:rsidRPr="009B1184">
        <w:rPr>
          <w:rFonts w:eastAsia="Calibri"/>
          <w:color w:val="000000"/>
          <w:lang w:eastAsia="en-US"/>
        </w:rPr>
        <w:t xml:space="preserve">. Il souhaite également bénéficier d’une analyse de l’offre </w:t>
      </w:r>
      <w:r w:rsidRPr="009B1184">
        <w:rPr>
          <w:rFonts w:eastAsia="Calibri"/>
        </w:rPr>
        <w:t xml:space="preserve">pour évaluer l’importance du genre dans le total TV (part de la durée diffusée du genre dans la durée totale diffusée) et de la consommation (part de durée d’écoute individuelle (DEI) consacrée au genre dans le total de la durée d’écoute) </w:t>
      </w:r>
      <w:r w:rsidRPr="009B1184">
        <w:rPr>
          <w:rFonts w:eastAsia="Calibri"/>
          <w:color w:val="000000"/>
          <w:lang w:eastAsia="en-US"/>
        </w:rPr>
        <w:t xml:space="preserve">du genre dessin animé sur l’année </w:t>
      </w:r>
      <w:r>
        <w:rPr>
          <w:rFonts w:eastAsia="Calibri"/>
          <w:color w:val="000000"/>
          <w:lang w:eastAsia="en-US"/>
        </w:rPr>
        <w:t>N-1</w:t>
      </w:r>
      <w:r w:rsidRPr="009B1184">
        <w:rPr>
          <w:rFonts w:eastAsia="Calibri"/>
          <w:color w:val="000000"/>
          <w:lang w:eastAsia="en-US"/>
        </w:rPr>
        <w:t>. Les données seront exprimées en pourcentages et en minutes, au total et par chaîne.</w:t>
      </w:r>
    </w:p>
    <w:p w14:paraId="351AFBDA" w14:textId="77777777" w:rsidR="00BD43BA" w:rsidRPr="009B1184" w:rsidRDefault="00BD43BA" w:rsidP="00BD43BA">
      <w:pPr>
        <w:widowControl/>
        <w:spacing w:after="0"/>
        <w:rPr>
          <w:rFonts w:eastAsia="Calibri"/>
          <w:color w:val="000000"/>
          <w:sz w:val="12"/>
          <w:szCs w:val="12"/>
          <w:lang w:eastAsia="en-US"/>
        </w:rPr>
      </w:pPr>
    </w:p>
    <w:p w14:paraId="673CB1B6" w14:textId="6E9698BB" w:rsidR="00BD43BA" w:rsidRPr="009B1184" w:rsidRDefault="00BD43BA" w:rsidP="00BD43BA">
      <w:pPr>
        <w:widowControl/>
        <w:spacing w:after="0"/>
        <w:rPr>
          <w:rFonts w:eastAsia="Calibri"/>
          <w:b/>
          <w:bCs/>
          <w:color w:val="000000"/>
          <w:lang w:eastAsia="en-US"/>
        </w:rPr>
      </w:pPr>
      <w:r w:rsidRPr="009B1184">
        <w:rPr>
          <w:rFonts w:eastAsia="Calibri"/>
          <w:b/>
          <w:bCs/>
          <w:color w:val="000000"/>
          <w:lang w:eastAsia="en-US"/>
        </w:rPr>
        <w:t xml:space="preserve">Les données annuelles seront livrées au CNC en avril-mai (au maximum avant le </w:t>
      </w:r>
      <w:r w:rsidR="00D070D4">
        <w:rPr>
          <w:rFonts w:eastAsia="Calibri"/>
          <w:b/>
          <w:bCs/>
          <w:color w:val="000000"/>
          <w:lang w:eastAsia="en-US"/>
        </w:rPr>
        <w:t>15</w:t>
      </w:r>
      <w:r w:rsidRPr="009B1184">
        <w:rPr>
          <w:rFonts w:eastAsia="Calibri"/>
          <w:b/>
          <w:bCs/>
          <w:color w:val="000000"/>
          <w:lang w:eastAsia="en-US"/>
        </w:rPr>
        <w:t xml:space="preserve"> mai).</w:t>
      </w:r>
    </w:p>
    <w:p w14:paraId="1E7A72F4" w14:textId="77777777" w:rsidR="00BD43BA" w:rsidRPr="009B1184" w:rsidRDefault="00BD43BA" w:rsidP="00BD43BA">
      <w:pPr>
        <w:widowControl/>
        <w:spacing w:after="0"/>
        <w:rPr>
          <w:rFonts w:eastAsia="Calibri"/>
          <w:b/>
          <w:bCs/>
          <w:color w:val="000000"/>
          <w:lang w:eastAsia="en-US"/>
        </w:rPr>
      </w:pPr>
    </w:p>
    <w:p w14:paraId="5A98BA54" w14:textId="77777777" w:rsidR="00BD43BA" w:rsidRPr="009B1184" w:rsidRDefault="00BD43BA" w:rsidP="00BD43BA">
      <w:pPr>
        <w:widowControl/>
        <w:autoSpaceDE/>
        <w:adjustRightInd/>
        <w:spacing w:before="120"/>
        <w:jc w:val="left"/>
        <w:rPr>
          <w:rFonts w:eastAsia="Calibri"/>
          <w:b/>
          <w:bCs/>
          <w:u w:val="single"/>
          <w:lang w:eastAsia="en-US"/>
        </w:rPr>
      </w:pPr>
      <w:r w:rsidRPr="009B1184">
        <w:rPr>
          <w:rFonts w:eastAsia="Calibri"/>
          <w:b/>
          <w:bCs/>
          <w:u w:val="single"/>
          <w:lang w:eastAsia="en-US"/>
        </w:rPr>
        <w:t xml:space="preserve">Documentaire à la TV </w:t>
      </w:r>
    </w:p>
    <w:p w14:paraId="3031117E" w14:textId="77777777" w:rsidR="00BD43BA" w:rsidRPr="009B1184" w:rsidRDefault="00BD43BA" w:rsidP="00BD43BA">
      <w:pPr>
        <w:widowControl/>
        <w:spacing w:after="0"/>
        <w:rPr>
          <w:rFonts w:eastAsia="Calibri"/>
          <w:color w:val="000000"/>
          <w:lang w:eastAsia="en-US"/>
        </w:rPr>
      </w:pPr>
      <w:r w:rsidRPr="009B1184">
        <w:rPr>
          <w:rFonts w:eastAsia="Calibri"/>
          <w:color w:val="000000"/>
          <w:lang w:eastAsia="en-US"/>
        </w:rPr>
        <w:t xml:space="preserve">Le CNC souhaite disposer des audiences moyennes et des durées d’écoute des programmes documentaires </w:t>
      </w:r>
      <w:r>
        <w:rPr>
          <w:rFonts w:eastAsia="Calibri"/>
          <w:color w:val="000000"/>
          <w:lang w:eastAsia="en-US"/>
        </w:rPr>
        <w:t xml:space="preserve">de l’année N-1 </w:t>
      </w:r>
      <w:r w:rsidRPr="009B1184">
        <w:rPr>
          <w:rFonts w:eastAsia="Calibri"/>
          <w:color w:val="000000"/>
          <w:lang w:eastAsia="en-US"/>
        </w:rPr>
        <w:t xml:space="preserve">sur les chaînes suivantes : TF1, France 2, France 3, Canal+, France 5, M6, Arte, C8, W9, TMC, TFX, NRJ 12, France 4, </w:t>
      </w:r>
      <w:proofErr w:type="spellStart"/>
      <w:r w:rsidRPr="009B1184">
        <w:rPr>
          <w:rFonts w:eastAsia="Calibri"/>
          <w:color w:val="000000"/>
          <w:lang w:eastAsia="en-US"/>
        </w:rPr>
        <w:t>CStar</w:t>
      </w:r>
      <w:proofErr w:type="spellEnd"/>
      <w:r w:rsidRPr="009B1184">
        <w:rPr>
          <w:rFonts w:eastAsia="Calibri"/>
          <w:color w:val="000000"/>
          <w:lang w:eastAsia="en-US"/>
        </w:rPr>
        <w:t xml:space="preserve">, Gulli, TF1 séries films, 6ter, RMC Story, RMC Découverte et Chérie 25, sur la cible Individus 4 ans et plus. </w:t>
      </w:r>
    </w:p>
    <w:p w14:paraId="6578D49B" w14:textId="77777777" w:rsidR="00BD43BA" w:rsidRPr="009B1184" w:rsidRDefault="00BD43BA" w:rsidP="00BD43BA">
      <w:pPr>
        <w:widowControl/>
        <w:spacing w:after="0"/>
        <w:rPr>
          <w:rFonts w:eastAsia="Calibri"/>
          <w:color w:val="000000"/>
          <w:lang w:eastAsia="en-US"/>
        </w:rPr>
      </w:pPr>
      <w:r w:rsidRPr="009B1184">
        <w:rPr>
          <w:rFonts w:eastAsia="Calibri"/>
          <w:color w:val="000000"/>
          <w:lang w:eastAsia="en-US"/>
        </w:rPr>
        <w:t>Afin de concentrer l’analyse sur le périmètre du documentaire « de création », tel qu’il est décrit dans l’article 120-1 du Code du cinéma et de l’image animée et règlement général des aides financières du Centre national du cinéma et de l’image animée, il sera notamment demandé d’intégrer la liste des documentaires de création diffusés à la télévision sur les chaînes susnommées afin de disposer de l’horodatage et des résultats d’audience de ces programmes. Le CNC souhaite recevoir des résultats pour chaque chaîne selon la nationalité, le format (moins de 24 minutes/ 24 à 44 minutes/ 45 à 59 minutes/ 60 à 79 minutes/ 80 à 92 minutes/ plus de 92 minutes)</w:t>
      </w:r>
      <w:r>
        <w:rPr>
          <w:rFonts w:eastAsia="Calibri"/>
          <w:color w:val="000000"/>
          <w:lang w:eastAsia="en-US"/>
        </w:rPr>
        <w:t>, le thème</w:t>
      </w:r>
      <w:r w:rsidRPr="009B1184">
        <w:rPr>
          <w:rFonts w:eastAsia="Calibri"/>
          <w:color w:val="000000"/>
          <w:lang w:eastAsia="en-US"/>
        </w:rPr>
        <w:t xml:space="preserve"> et le type de programme (série/unitaire). Il conviendra de faire un croisement de ces indicateurs selon le moment de diffusion (journée, première partie de soirée, deuxième partie de soirée, nuit). Une part de marché de ce sous-périmètre dans le total des documentaires par chaîne sera également calculée.</w:t>
      </w:r>
      <w:r>
        <w:rPr>
          <w:rFonts w:eastAsia="Calibri"/>
          <w:color w:val="000000"/>
          <w:lang w:eastAsia="en-US"/>
        </w:rPr>
        <w:t xml:space="preserve"> Un top 50 des meilleures audiences devra être fourni.</w:t>
      </w:r>
    </w:p>
    <w:p w14:paraId="6781233C" w14:textId="77777777" w:rsidR="00BD43BA" w:rsidRPr="009B1184" w:rsidRDefault="00BD43BA" w:rsidP="00BD43BA">
      <w:pPr>
        <w:widowControl/>
        <w:spacing w:after="0"/>
        <w:rPr>
          <w:rFonts w:eastAsia="Calibri"/>
          <w:color w:val="000000"/>
          <w:lang w:eastAsia="en-US"/>
        </w:rPr>
      </w:pPr>
    </w:p>
    <w:p w14:paraId="6031A856" w14:textId="77777777" w:rsidR="00BD43BA" w:rsidRPr="009B1184" w:rsidRDefault="00BD43BA" w:rsidP="00BD43BA">
      <w:pPr>
        <w:widowControl/>
        <w:spacing w:after="0"/>
        <w:rPr>
          <w:rFonts w:eastAsia="Calibri"/>
          <w:b/>
          <w:bCs/>
          <w:color w:val="000000"/>
          <w:lang w:eastAsia="en-US"/>
        </w:rPr>
      </w:pPr>
      <w:r w:rsidRPr="009B1184">
        <w:rPr>
          <w:rFonts w:eastAsia="Calibri"/>
          <w:b/>
          <w:bCs/>
          <w:color w:val="000000"/>
          <w:lang w:eastAsia="en-US"/>
        </w:rPr>
        <w:t>Les données annuelles seront livrées au CNC en avril-mai (au maximum avant le 31 mai).</w:t>
      </w:r>
    </w:p>
    <w:p w14:paraId="6C13C887" w14:textId="77777777" w:rsidR="00BD43BA" w:rsidRPr="009B1184" w:rsidRDefault="00BD43BA" w:rsidP="00BD43BA">
      <w:pPr>
        <w:widowControl/>
        <w:spacing w:after="0"/>
        <w:rPr>
          <w:rFonts w:eastAsia="Calibri"/>
          <w:color w:val="000000"/>
          <w:lang w:eastAsia="en-US"/>
        </w:rPr>
      </w:pPr>
    </w:p>
    <w:p w14:paraId="4E00C25A" w14:textId="77777777" w:rsidR="00BD43BA" w:rsidRPr="009B1184" w:rsidRDefault="00BD43BA" w:rsidP="00BD43BA">
      <w:pPr>
        <w:widowControl/>
        <w:autoSpaceDE/>
        <w:adjustRightInd/>
        <w:spacing w:before="120"/>
        <w:jc w:val="left"/>
        <w:rPr>
          <w:rFonts w:eastAsia="Calibri"/>
          <w:color w:val="000000"/>
          <w:lang w:eastAsia="en-US"/>
        </w:rPr>
      </w:pPr>
      <w:r w:rsidRPr="009B1184">
        <w:rPr>
          <w:rFonts w:eastAsia="Calibri"/>
          <w:b/>
          <w:bCs/>
          <w:u w:val="single"/>
          <w:lang w:eastAsia="en-US"/>
        </w:rPr>
        <w:t xml:space="preserve">Audiences des programmes à la TV </w:t>
      </w:r>
    </w:p>
    <w:p w14:paraId="0E2CD256" w14:textId="77777777" w:rsidR="00BD43BA" w:rsidRPr="009B1184" w:rsidRDefault="00BD43BA" w:rsidP="00BD43BA">
      <w:pPr>
        <w:widowControl/>
        <w:spacing w:after="0"/>
        <w:rPr>
          <w:rFonts w:eastAsia="Calibri"/>
          <w:bCs/>
          <w:color w:val="000000"/>
          <w:lang w:eastAsia="en-US"/>
        </w:rPr>
      </w:pPr>
      <w:r w:rsidRPr="009B1184">
        <w:rPr>
          <w:rFonts w:eastAsia="Calibri"/>
          <w:bCs/>
          <w:color w:val="000000"/>
          <w:lang w:eastAsia="en-US"/>
        </w:rPr>
        <w:t xml:space="preserve">Le CNC souhaite disposer des données de consommation TV 4 écrans (TV, smartphone, tablette, ordinateurs) correspondantes par programme avec audiences consolidées J+1, J+7 et J+28. </w:t>
      </w:r>
    </w:p>
    <w:p w14:paraId="688DE656" w14:textId="77777777" w:rsidR="00BD43BA" w:rsidRPr="009B1184" w:rsidRDefault="00BD43BA" w:rsidP="00BD43BA">
      <w:pPr>
        <w:widowControl/>
        <w:spacing w:after="0"/>
        <w:rPr>
          <w:rFonts w:eastAsia="Calibri"/>
          <w:color w:val="000000"/>
          <w:lang w:eastAsia="en-US"/>
        </w:rPr>
      </w:pPr>
      <w:r w:rsidRPr="009B1184">
        <w:rPr>
          <w:rFonts w:eastAsia="Calibri"/>
          <w:color w:val="000000"/>
          <w:lang w:eastAsia="en-US"/>
        </w:rPr>
        <w:t>Le CNC souhaite disposer d’une solution logicielle pour traiter les données d’audience TV notamment les données 4 écrans (TV, smartphone, tablette, PC), avec en complément les cibles Individus de 4 ans et plus et 15-34 ans. Un âge moyen par programme et une analyse par genre de programmes devront également être disponibles sur la plateforme.</w:t>
      </w:r>
    </w:p>
    <w:p w14:paraId="4E11CD37" w14:textId="77777777" w:rsidR="005F11E2" w:rsidRPr="00554E0D" w:rsidRDefault="005F11E2" w:rsidP="005F11E2">
      <w:pPr>
        <w:widowControl/>
        <w:rPr>
          <w:szCs w:val="22"/>
        </w:rPr>
      </w:pPr>
    </w:p>
    <w:p w14:paraId="1BFA9F48" w14:textId="00DA2F71" w:rsidR="005F11E2" w:rsidRPr="009974E4" w:rsidRDefault="005F11E2" w:rsidP="00FB0A9D">
      <w:pPr>
        <w:pStyle w:val="Paragraphedeliste"/>
        <w:widowControl/>
        <w:numPr>
          <w:ilvl w:val="0"/>
          <w:numId w:val="30"/>
        </w:numPr>
        <w:autoSpaceDE/>
        <w:autoSpaceDN/>
        <w:adjustRightInd/>
        <w:spacing w:before="120"/>
        <w:rPr>
          <w:szCs w:val="22"/>
        </w:rPr>
      </w:pPr>
      <w:r w:rsidRPr="009974E4">
        <w:rPr>
          <w:b/>
          <w:szCs w:val="22"/>
          <w:u w:val="single"/>
        </w:rPr>
        <w:t xml:space="preserve">Lot 2 : </w:t>
      </w:r>
      <w:r w:rsidR="009974E4" w:rsidRPr="009974E4">
        <w:rPr>
          <w:b/>
          <w:szCs w:val="22"/>
          <w:u w:val="single"/>
        </w:rPr>
        <w:t xml:space="preserve">Offre disponible </w:t>
      </w:r>
      <w:r w:rsidR="00ED20B6">
        <w:rPr>
          <w:b/>
          <w:szCs w:val="22"/>
          <w:u w:val="single"/>
        </w:rPr>
        <w:t xml:space="preserve">et veille de marché </w:t>
      </w:r>
      <w:r w:rsidR="009974E4" w:rsidRPr="009974E4">
        <w:rPr>
          <w:b/>
          <w:szCs w:val="22"/>
          <w:u w:val="single"/>
        </w:rPr>
        <w:t xml:space="preserve">sur les services de </w:t>
      </w:r>
      <w:proofErr w:type="spellStart"/>
      <w:r w:rsidR="009974E4" w:rsidRPr="009974E4">
        <w:rPr>
          <w:b/>
          <w:szCs w:val="22"/>
          <w:u w:val="single"/>
        </w:rPr>
        <w:t>BVoD</w:t>
      </w:r>
      <w:proofErr w:type="spellEnd"/>
      <w:r w:rsidR="009974E4" w:rsidRPr="009974E4">
        <w:rPr>
          <w:b/>
          <w:szCs w:val="22"/>
          <w:u w:val="single"/>
        </w:rPr>
        <w:t xml:space="preserve"> </w:t>
      </w:r>
      <w:r w:rsidRPr="009974E4">
        <w:rPr>
          <w:b/>
          <w:szCs w:val="22"/>
          <w:u w:val="single"/>
        </w:rPr>
        <w:t>pour les années 2027 à 2030</w:t>
      </w:r>
    </w:p>
    <w:p w14:paraId="525509D7" w14:textId="226E42A2" w:rsidR="000342CA" w:rsidRDefault="000342CA" w:rsidP="000342CA">
      <w:r>
        <w:t>Le CNC souhaite disposer de données sur le contenu des offres des services de vidéo à la demande des diffuseurs (</w:t>
      </w:r>
      <w:proofErr w:type="spellStart"/>
      <w:r>
        <w:t>BVoD</w:t>
      </w:r>
      <w:proofErr w:type="spellEnd"/>
      <w:r>
        <w:t>) évoluant sur le marché français. Le prestataire devra également assurer une veille sur le marché, ses acteurs, sa structuration et son actualité.</w:t>
      </w:r>
    </w:p>
    <w:p w14:paraId="5FE79CCB" w14:textId="77777777" w:rsidR="000342CA" w:rsidRDefault="000342CA" w:rsidP="000342CA"/>
    <w:p w14:paraId="171E8226" w14:textId="77777777" w:rsidR="000342CA" w:rsidRDefault="000342CA" w:rsidP="000342CA">
      <w:r>
        <w:t>Le prestataire livrera des informations sur les chaînes incluses dans le périmètre d’étude de chaque service et les tarifs pratiqués dans le cadre des offres premium. Il fournira également une analyse rédigée de l’évolution des offres, de leur éditorialisation, de l’actualité des services, de la médiatisation des contenus dans la presse.</w:t>
      </w:r>
    </w:p>
    <w:p w14:paraId="55EEE79F" w14:textId="2EBD436B" w:rsidR="000342CA" w:rsidRDefault="000342CA" w:rsidP="000342CA">
      <w:r w:rsidRPr="002762EB">
        <w:t>Les prestations seront livrées sous form</w:t>
      </w:r>
      <w:r w:rsidR="00AC1B16" w:rsidRPr="002762EB">
        <w:t>at</w:t>
      </w:r>
      <w:r w:rsidRPr="002762EB">
        <w:t xml:space="preserve"> PDF</w:t>
      </w:r>
      <w:r w:rsidR="00AC1B16" w:rsidRPr="002762EB">
        <w:t>, à un rythme mensuel, au maximum</w:t>
      </w:r>
      <w:r w:rsidR="005D0F22" w:rsidRPr="002762EB">
        <w:t xml:space="preserve"> le </w:t>
      </w:r>
      <w:r w:rsidR="002762EB" w:rsidRPr="002762EB">
        <w:t>dernier</w:t>
      </w:r>
      <w:r w:rsidR="005D0F22" w:rsidRPr="002762EB">
        <w:t xml:space="preserve"> jour du mois suivant</w:t>
      </w:r>
      <w:r w:rsidRPr="002762EB">
        <w:t>.</w:t>
      </w:r>
    </w:p>
    <w:p w14:paraId="4938A3D7" w14:textId="77777777" w:rsidR="000342CA" w:rsidRDefault="000342CA" w:rsidP="000342CA"/>
    <w:p w14:paraId="69258505" w14:textId="41C9BDA7" w:rsidR="000342CA" w:rsidRDefault="000342CA" w:rsidP="000342CA">
      <w:r>
        <w:t xml:space="preserve">Le prestataire devra livrer le détail des contenus des offres des services de </w:t>
      </w:r>
      <w:proofErr w:type="spellStart"/>
      <w:r>
        <w:t>BVoD</w:t>
      </w:r>
      <w:proofErr w:type="spellEnd"/>
      <w:r>
        <w:t xml:space="preserve"> évoluant sur le marché français</w:t>
      </w:r>
      <w:r w:rsidR="00500297">
        <w:t>,</w:t>
      </w:r>
      <w:r>
        <w:t xml:space="preserve"> notamment france.tv, arte.tv, M6+, TF1+, RMC+ </w:t>
      </w:r>
      <w:r w:rsidR="00500297">
        <w:t xml:space="preserve">mais également tout </w:t>
      </w:r>
      <w:r>
        <w:t>autre</w:t>
      </w:r>
      <w:r w:rsidR="00500297">
        <w:t xml:space="preserve"> </w:t>
      </w:r>
      <w:r>
        <w:t xml:space="preserve">service que le </w:t>
      </w:r>
      <w:r>
        <w:lastRenderedPageBreak/>
        <w:t>prestataire jugerait utile d’ajouter.</w:t>
      </w:r>
    </w:p>
    <w:p w14:paraId="44DB8A94" w14:textId="40AEF7BC" w:rsidR="000342CA" w:rsidRDefault="000342CA" w:rsidP="000342CA">
      <w:r>
        <w:t xml:space="preserve">Il livrera la liste des titres proposés sur les plateformes de </w:t>
      </w:r>
      <w:proofErr w:type="spellStart"/>
      <w:r>
        <w:t>BVoD</w:t>
      </w:r>
      <w:proofErr w:type="spellEnd"/>
      <w:r>
        <w:t xml:space="preserve"> par service selon la catégorisation suivante</w:t>
      </w:r>
      <w:r w:rsidR="00525495">
        <w:t> </w:t>
      </w:r>
      <w:r>
        <w:t>: œuvres cinématographiques avec le numéro de visa, direct-to-</w:t>
      </w:r>
      <w:proofErr w:type="spellStart"/>
      <w:r>
        <w:t>video</w:t>
      </w:r>
      <w:proofErr w:type="spellEnd"/>
      <w:r>
        <w:t xml:space="preserve">, fiction TV, programmes audiovisuels et autres programmes. Pour chaque catégorie de programmes et chaque service, le prestataire livrera des indicateurs d’analyse en nombre de titres, en nombre de saisons et en nombre d’épisodes selon la nationalité (œuvres françaises, européennes, américaines ou d’autres nationalités) et la durée du programme (court métrage pour les œuvres inférieures à 60 minutes et long métrage pour celles supérieures ou égales à 60 minutes). Le prestataire fera également une analyse des entrées et sorties de catalogue ainsi que de l’exclusivité des titres en prenant en compte le partage des titres avec d’autres services de </w:t>
      </w:r>
      <w:proofErr w:type="spellStart"/>
      <w:r>
        <w:t>BVoD</w:t>
      </w:r>
      <w:proofErr w:type="spellEnd"/>
      <w:r>
        <w:t xml:space="preserve"> mais aussi de </w:t>
      </w:r>
      <w:proofErr w:type="spellStart"/>
      <w:r>
        <w:t>VàDA</w:t>
      </w:r>
      <w:proofErr w:type="spellEnd"/>
      <w:r>
        <w:t>. Une analyse par dates est attendue, aussi bien pour les dates de diffusion des contenus en télévision linéaire que pour les dates de production.</w:t>
      </w:r>
    </w:p>
    <w:p w14:paraId="2946FCC6" w14:textId="52BD5DB3" w:rsidR="000342CA" w:rsidRDefault="000342CA" w:rsidP="000342CA">
      <w:r>
        <w:t xml:space="preserve">En ce qui concerne le cinéma (hors Direct To </w:t>
      </w:r>
      <w:proofErr w:type="spellStart"/>
      <w:r>
        <w:t>Video</w:t>
      </w:r>
      <w:proofErr w:type="spellEnd"/>
      <w:r>
        <w:t>), les indicateurs devront également se décliner selon le genre (animation, documentaire, fiction dont action, comédie, drame, horreur, thriller) et les groupes de production.</w:t>
      </w:r>
      <w:r w:rsidR="00A94B98">
        <w:t xml:space="preserve"> </w:t>
      </w:r>
      <w:r>
        <w:t>En ce qui concerne les séries TV, les indicateurs devront également se décliner selon le genre (animation, documentaire, fiction), la création originale et le groupe de production.</w:t>
      </w:r>
      <w:r w:rsidR="00A94B98">
        <w:t xml:space="preserve"> </w:t>
      </w:r>
      <w:r>
        <w:t>En ce qui concerne les programmes jeunesse, les indicateurs devront également se décliner selon le genre (animation, documentaire, fiction) et devront permettre une analyse par tranche d’âge des publics.</w:t>
      </w:r>
    </w:p>
    <w:p w14:paraId="19D2B5E7" w14:textId="77777777" w:rsidR="000342CA" w:rsidRDefault="000342CA" w:rsidP="000342CA">
      <w:r>
        <w:t>Les différents indicateurs devront tous être calculés au global (titres dédoublonnés) et par service.</w:t>
      </w:r>
    </w:p>
    <w:p w14:paraId="2B8205D6" w14:textId="696A55C0" w:rsidR="000342CA" w:rsidRDefault="000342CA" w:rsidP="000342CA">
      <w:r w:rsidRPr="002762EB">
        <w:t xml:space="preserve">Les prestations seront livrées sous </w:t>
      </w:r>
      <w:r w:rsidR="008F0A6E" w:rsidRPr="002762EB">
        <w:t>format</w:t>
      </w:r>
      <w:r w:rsidRPr="002762EB">
        <w:t xml:space="preserve"> Excel</w:t>
      </w:r>
      <w:r w:rsidR="008F0A6E" w:rsidRPr="002762EB">
        <w:t xml:space="preserve"> ou </w:t>
      </w:r>
      <w:r w:rsidRPr="002762EB">
        <w:t xml:space="preserve">via une plateforme </w:t>
      </w:r>
      <w:r w:rsidR="008F0A6E" w:rsidRPr="002762EB">
        <w:t>dédiée (solution à pr</w:t>
      </w:r>
      <w:r w:rsidR="006957E0" w:rsidRPr="002762EB">
        <w:t>i</w:t>
      </w:r>
      <w:r w:rsidR="008F0A6E" w:rsidRPr="002762EB">
        <w:t>vilégier)</w:t>
      </w:r>
      <w:r w:rsidR="00FE3EDD" w:rsidRPr="002762EB">
        <w:t xml:space="preserve">, à un rythme mensuel au maximum le </w:t>
      </w:r>
      <w:r w:rsidR="002762EB" w:rsidRPr="002762EB">
        <w:t>dernier</w:t>
      </w:r>
      <w:r w:rsidR="00FE3EDD" w:rsidRPr="002762EB">
        <w:t xml:space="preserve"> jour du mois suivant</w:t>
      </w:r>
      <w:r w:rsidRPr="002762EB">
        <w:t>. L</w:t>
      </w:r>
      <w:r w:rsidR="006957E0" w:rsidRPr="002762EB">
        <w:t>a</w:t>
      </w:r>
      <w:r w:rsidRPr="002762EB">
        <w:t xml:space="preserve"> plateforme numérique devra permettre</w:t>
      </w:r>
      <w:r>
        <w:t xml:space="preserve"> l’extraction de données pour un mois donné mais également une période donnée de plusieurs mois</w:t>
      </w:r>
      <w:r w:rsidR="006957E0">
        <w:t>, voire d’une année complète,</w:t>
      </w:r>
      <w:r>
        <w:t xml:space="preserve"> impliquant le dédoublonnage des titres.</w:t>
      </w:r>
    </w:p>
    <w:p w14:paraId="7B80725B" w14:textId="77777777" w:rsidR="009F250A" w:rsidRDefault="009F250A" w:rsidP="00793217"/>
    <w:p w14:paraId="09710C39" w14:textId="42792531" w:rsidR="009F250A" w:rsidRPr="002A572D" w:rsidRDefault="009F250A" w:rsidP="009F250A">
      <w:pPr>
        <w:pStyle w:val="Paragraphedeliste"/>
        <w:widowControl/>
        <w:numPr>
          <w:ilvl w:val="0"/>
          <w:numId w:val="30"/>
        </w:numPr>
        <w:autoSpaceDE/>
        <w:autoSpaceDN/>
        <w:adjustRightInd/>
        <w:spacing w:before="120"/>
        <w:rPr>
          <w:szCs w:val="22"/>
        </w:rPr>
      </w:pPr>
      <w:r w:rsidRPr="002A572D">
        <w:rPr>
          <w:b/>
          <w:szCs w:val="22"/>
          <w:u w:val="single"/>
        </w:rPr>
        <w:t xml:space="preserve">Lot </w:t>
      </w:r>
      <w:r w:rsidR="00AE1853">
        <w:rPr>
          <w:b/>
          <w:szCs w:val="22"/>
          <w:u w:val="single"/>
        </w:rPr>
        <w:t>3</w:t>
      </w:r>
      <w:r w:rsidRPr="002A572D">
        <w:rPr>
          <w:b/>
          <w:szCs w:val="22"/>
          <w:u w:val="single"/>
        </w:rPr>
        <w:t xml:space="preserve"> : </w:t>
      </w:r>
      <w:r w:rsidR="00AE1853" w:rsidRPr="00AE1853">
        <w:rPr>
          <w:b/>
          <w:szCs w:val="22"/>
          <w:u w:val="single"/>
        </w:rPr>
        <w:t xml:space="preserve">Données d’audience des applications et sites internet </w:t>
      </w:r>
      <w:r>
        <w:rPr>
          <w:b/>
          <w:szCs w:val="22"/>
          <w:u w:val="single"/>
        </w:rPr>
        <w:t>pour les années 2027 à 2030</w:t>
      </w:r>
    </w:p>
    <w:p w14:paraId="22AD584C" w14:textId="77777777" w:rsidR="008A480A" w:rsidRPr="009B1184" w:rsidRDefault="008A480A" w:rsidP="008A480A">
      <w:pPr>
        <w:widowControl/>
        <w:autoSpaceDE/>
        <w:adjustRightInd/>
        <w:spacing w:before="240" w:after="0"/>
      </w:pPr>
      <w:r w:rsidRPr="009B1184">
        <w:t xml:space="preserve">Le CNC souhaite acquérir des données d’audience mensuelles et annuelles sur les applications et sites internet consultés par les internautes résidents en France depuis des ordinateurs fixes, sur mobile et sur tablette. </w:t>
      </w:r>
    </w:p>
    <w:p w14:paraId="5A61BDAB" w14:textId="77777777" w:rsidR="0079739B" w:rsidRPr="009B1184" w:rsidRDefault="0079739B" w:rsidP="0079739B">
      <w:pPr>
        <w:widowControl/>
        <w:autoSpaceDE/>
        <w:adjustRightInd/>
        <w:spacing w:after="0"/>
      </w:pPr>
    </w:p>
    <w:p w14:paraId="72B62521" w14:textId="77777777" w:rsidR="0079739B" w:rsidRPr="009B1184" w:rsidRDefault="0079739B" w:rsidP="0079739B">
      <w:pPr>
        <w:widowControl/>
        <w:autoSpaceDE/>
        <w:adjustRightInd/>
        <w:spacing w:after="0"/>
      </w:pPr>
      <w:r w:rsidRPr="009B1184">
        <w:t xml:space="preserve">Le CNC souhaite disposer d’indicateurs quantitatifs (nombre de visiteurs uniques, nombre de pages vues, temps passé sur le site, taux de pénétration parmi les internautes). Ces indicateurs devront être fournis pour l’ensemble des internautes et selon des critères sociodémographiques (genre, âge, CSP, région, taille et revenu du foyer). </w:t>
      </w:r>
    </w:p>
    <w:p w14:paraId="50BB654A" w14:textId="77777777" w:rsidR="0079739B" w:rsidRPr="009B1184" w:rsidRDefault="0079739B" w:rsidP="0079739B">
      <w:pPr>
        <w:widowControl/>
        <w:autoSpaceDE/>
        <w:adjustRightInd/>
        <w:spacing w:after="0"/>
      </w:pPr>
      <w:r w:rsidRPr="009B1184">
        <w:t xml:space="preserve">La création de cibles croisées (sexe et âge par exemple) doit être proposée. </w:t>
      </w:r>
    </w:p>
    <w:p w14:paraId="40299CED" w14:textId="77777777" w:rsidR="0079739B" w:rsidRPr="009B1184" w:rsidRDefault="0079739B" w:rsidP="0079739B">
      <w:pPr>
        <w:widowControl/>
        <w:autoSpaceDE/>
        <w:adjustRightInd/>
        <w:spacing w:after="0"/>
      </w:pPr>
    </w:p>
    <w:p w14:paraId="17761029" w14:textId="2701FB5A" w:rsidR="0079739B" w:rsidRPr="009B1184" w:rsidRDefault="0079739B" w:rsidP="0079739B">
      <w:pPr>
        <w:adjustRightInd/>
        <w:spacing w:after="0"/>
      </w:pPr>
      <w:r w:rsidRPr="009B1184">
        <w:t>Les informations seront livrées</w:t>
      </w:r>
      <w:r w:rsidR="00454CAF">
        <w:t xml:space="preserve"> au CNC sous format </w:t>
      </w:r>
      <w:proofErr w:type="spellStart"/>
      <w:r w:rsidR="00454CAF">
        <w:t>excel</w:t>
      </w:r>
      <w:proofErr w:type="spellEnd"/>
      <w:r w:rsidR="00454CAF">
        <w:t xml:space="preserve"> ou via une plateforme dédiée (solution à privilégier)</w:t>
      </w:r>
      <w:r w:rsidRPr="009B1184">
        <w:t xml:space="preserve"> sur un rythme mensuel au plus tard le cinquième jour du deuxième mois suivant la période considérée. </w:t>
      </w:r>
    </w:p>
    <w:p w14:paraId="2756A321" w14:textId="77777777" w:rsidR="0079739B" w:rsidRPr="009B1184" w:rsidRDefault="0079739B" w:rsidP="0079739B">
      <w:pPr>
        <w:adjustRightInd/>
        <w:spacing w:after="0"/>
      </w:pPr>
    </w:p>
    <w:p w14:paraId="41BCDF3D" w14:textId="77777777" w:rsidR="0079739B" w:rsidRPr="009B1184" w:rsidRDefault="0079739B" w:rsidP="0079739B">
      <w:pPr>
        <w:adjustRightInd/>
        <w:spacing w:after="0"/>
      </w:pPr>
    </w:p>
    <w:p w14:paraId="05CCEE1F" w14:textId="77777777" w:rsidR="0079739B" w:rsidRPr="009B1184" w:rsidRDefault="0079739B" w:rsidP="0079739B">
      <w:pPr>
        <w:widowControl/>
        <w:autoSpaceDE/>
        <w:autoSpaceDN/>
        <w:adjustRightInd/>
        <w:spacing w:after="0" w:line="24" w:lineRule="atLeast"/>
        <w:jc w:val="center"/>
        <w:rPr>
          <w:rFonts w:eastAsia="Calibri"/>
          <w:b/>
          <w:bCs/>
          <w:sz w:val="22"/>
          <w:szCs w:val="22"/>
          <w:lang w:eastAsia="en-US"/>
        </w:rPr>
      </w:pPr>
      <w:r w:rsidRPr="009B1184">
        <w:rPr>
          <w:rFonts w:eastAsia="Calibri"/>
          <w:b/>
          <w:bCs/>
          <w:sz w:val="22"/>
          <w:szCs w:val="22"/>
          <w:lang w:eastAsia="en-US"/>
        </w:rPr>
        <w:t>Les prestataires potentiels peuvent présenter des offres pour un ou plusieurs lots.</w:t>
      </w:r>
    </w:p>
    <w:p w14:paraId="21D7CF44" w14:textId="77777777" w:rsidR="0079739B" w:rsidRPr="009B1184" w:rsidRDefault="0079739B" w:rsidP="0079739B">
      <w:pPr>
        <w:widowControl/>
        <w:autoSpaceDE/>
        <w:autoSpaceDN/>
        <w:adjustRightInd/>
        <w:spacing w:after="0" w:line="24" w:lineRule="atLeast"/>
        <w:jc w:val="center"/>
        <w:rPr>
          <w:rFonts w:eastAsia="Calibri"/>
          <w:b/>
          <w:bCs/>
          <w:sz w:val="22"/>
          <w:szCs w:val="22"/>
          <w:lang w:eastAsia="en-US"/>
        </w:rPr>
      </w:pPr>
      <w:r w:rsidRPr="009B1184">
        <w:rPr>
          <w:rFonts w:eastAsia="Calibri"/>
          <w:b/>
          <w:bCs/>
          <w:sz w:val="22"/>
          <w:szCs w:val="22"/>
          <w:lang w:eastAsia="en-US"/>
        </w:rPr>
        <w:t>Chaque lot présenté doit faire l’objet d’une valorisation financière spécifique.</w:t>
      </w:r>
    </w:p>
    <w:p w14:paraId="4072A6AD" w14:textId="77777777" w:rsidR="009F250A" w:rsidRPr="00793217" w:rsidRDefault="009F250A" w:rsidP="00793217"/>
    <w:p w14:paraId="3C10FEE5" w14:textId="25ACE1F1" w:rsidR="00E9168E" w:rsidRDefault="00E9168E">
      <w:pPr>
        <w:widowControl/>
        <w:autoSpaceDE/>
        <w:autoSpaceDN/>
        <w:adjustRightInd/>
        <w:spacing w:after="0"/>
        <w:jc w:val="left"/>
        <w:rPr>
          <w:rFonts w:eastAsia="Arial"/>
          <w:b/>
          <w:lang w:eastAsia="en-US"/>
        </w:rPr>
      </w:pPr>
      <w:r>
        <w:rPr>
          <w:rFonts w:eastAsia="Arial"/>
          <w:b/>
          <w:lang w:eastAsia="en-US"/>
        </w:rPr>
        <w:br w:type="page"/>
      </w:r>
    </w:p>
    <w:p w14:paraId="6741E2F3" w14:textId="627AD04F" w:rsidR="008B7E71" w:rsidRDefault="008B7E71" w:rsidP="00E968E5">
      <w:pPr>
        <w:pStyle w:val="Titre1"/>
        <w:numPr>
          <w:ilvl w:val="0"/>
          <w:numId w:val="0"/>
        </w:numPr>
        <w:jc w:val="center"/>
        <w:rPr>
          <w:rFonts w:eastAsia="Arial"/>
          <w:shd w:val="clear" w:color="auto" w:fill="F2F2F2"/>
          <w:lang w:eastAsia="en-US"/>
        </w:rPr>
      </w:pPr>
      <w:bookmarkStart w:id="271" w:name="_TOC_250010"/>
      <w:bookmarkStart w:id="272" w:name="_Toc187054239"/>
      <w:bookmarkStart w:id="273" w:name="_Toc187055002"/>
      <w:bookmarkStart w:id="274" w:name="_Toc187055436"/>
      <w:bookmarkStart w:id="275" w:name="_Toc187055821"/>
      <w:bookmarkStart w:id="276" w:name="_Toc237528129"/>
      <w:r w:rsidRPr="00E968E5">
        <w:rPr>
          <w:rFonts w:eastAsia="Arial"/>
          <w:shd w:val="clear" w:color="auto" w:fill="F2F2F2"/>
          <w:lang w:eastAsia="en-US"/>
        </w:rPr>
        <w:lastRenderedPageBreak/>
        <w:t xml:space="preserve">ANNEXE 2 : </w:t>
      </w:r>
      <w:bookmarkEnd w:id="271"/>
      <w:r w:rsidR="00C41BA3" w:rsidRPr="00E968E5">
        <w:rPr>
          <w:rFonts w:eastAsia="Arial"/>
          <w:shd w:val="clear" w:color="auto" w:fill="F2F2F2"/>
          <w:lang w:eastAsia="en-US"/>
        </w:rPr>
        <w:t>RYTHME DE PAIEMENT</w:t>
      </w:r>
      <w:bookmarkEnd w:id="272"/>
      <w:bookmarkEnd w:id="273"/>
      <w:bookmarkEnd w:id="274"/>
      <w:bookmarkEnd w:id="275"/>
      <w:bookmarkEnd w:id="276"/>
    </w:p>
    <w:p w14:paraId="5F29E673" w14:textId="404AB94F" w:rsidR="003D38C6" w:rsidRPr="003D38C6" w:rsidRDefault="003D38C6" w:rsidP="003D38C6">
      <w:pPr>
        <w:rPr>
          <w:rFonts w:eastAsia="Arial"/>
          <w:b/>
          <w:bCs/>
          <w:lang w:eastAsia="en-US"/>
        </w:rPr>
      </w:pP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6"/>
        <w:gridCol w:w="3118"/>
        <w:gridCol w:w="3260"/>
      </w:tblGrid>
      <w:tr w:rsidR="008B7E71" w:rsidRPr="008B7E71" w14:paraId="314CC53B" w14:textId="77777777" w:rsidTr="009D52FD">
        <w:trPr>
          <w:trHeight w:val="880"/>
          <w:jc w:val="center"/>
        </w:trPr>
        <w:tc>
          <w:tcPr>
            <w:tcW w:w="3256" w:type="dxa"/>
            <w:shd w:val="clear" w:color="auto" w:fill="D8D8D8"/>
          </w:tcPr>
          <w:p w14:paraId="7F3D4C3A" w14:textId="77777777" w:rsidR="008B7E71" w:rsidRPr="00FF71F8" w:rsidRDefault="008B7E71" w:rsidP="008B7E71">
            <w:pPr>
              <w:adjustRightInd/>
              <w:spacing w:before="187" w:after="0"/>
              <w:ind w:left="1075" w:hanging="819"/>
              <w:jc w:val="left"/>
              <w:rPr>
                <w:rFonts w:eastAsia="Arial"/>
                <w:b/>
                <w:sz w:val="20"/>
                <w:szCs w:val="20"/>
                <w:lang w:val="fr-FR"/>
              </w:rPr>
            </w:pPr>
            <w:bookmarkStart w:id="277" w:name="_Hlk120010148"/>
            <w:r w:rsidRPr="00FF71F8">
              <w:rPr>
                <w:rFonts w:eastAsia="Arial"/>
                <w:b/>
                <w:sz w:val="20"/>
                <w:szCs w:val="20"/>
                <w:lang w:val="fr-FR"/>
              </w:rPr>
              <w:t>Nature</w:t>
            </w:r>
            <w:r w:rsidRPr="00FF71F8">
              <w:rPr>
                <w:rFonts w:eastAsia="Arial"/>
                <w:b/>
                <w:spacing w:val="-9"/>
                <w:sz w:val="20"/>
                <w:szCs w:val="20"/>
                <w:lang w:val="fr-FR"/>
              </w:rPr>
              <w:t xml:space="preserve"> </w:t>
            </w:r>
            <w:r w:rsidRPr="00FF71F8">
              <w:rPr>
                <w:rFonts w:eastAsia="Arial"/>
                <w:b/>
                <w:sz w:val="20"/>
                <w:szCs w:val="20"/>
                <w:lang w:val="fr-FR"/>
              </w:rPr>
              <w:t>de</w:t>
            </w:r>
            <w:r w:rsidRPr="00FF71F8">
              <w:rPr>
                <w:rFonts w:eastAsia="Arial"/>
                <w:b/>
                <w:spacing w:val="-9"/>
                <w:sz w:val="20"/>
                <w:szCs w:val="20"/>
                <w:lang w:val="fr-FR"/>
              </w:rPr>
              <w:t xml:space="preserve"> </w:t>
            </w:r>
            <w:r w:rsidRPr="00FF71F8">
              <w:rPr>
                <w:rFonts w:eastAsia="Arial"/>
                <w:b/>
                <w:sz w:val="20"/>
                <w:szCs w:val="20"/>
                <w:lang w:val="fr-FR"/>
              </w:rPr>
              <w:t>la</w:t>
            </w:r>
            <w:r w:rsidRPr="00FF71F8">
              <w:rPr>
                <w:rFonts w:eastAsia="Arial"/>
                <w:b/>
                <w:spacing w:val="-9"/>
                <w:sz w:val="20"/>
                <w:szCs w:val="20"/>
                <w:lang w:val="fr-FR"/>
              </w:rPr>
              <w:t xml:space="preserve"> </w:t>
            </w:r>
            <w:r w:rsidRPr="00FF71F8">
              <w:rPr>
                <w:rFonts w:eastAsia="Arial"/>
                <w:b/>
                <w:sz w:val="20"/>
                <w:szCs w:val="20"/>
                <w:lang w:val="fr-FR"/>
              </w:rPr>
              <w:t>demande</w:t>
            </w:r>
            <w:r w:rsidRPr="00FF71F8">
              <w:rPr>
                <w:rFonts w:eastAsia="Arial"/>
                <w:b/>
                <w:spacing w:val="-12"/>
                <w:sz w:val="20"/>
                <w:szCs w:val="20"/>
                <w:lang w:val="fr-FR"/>
              </w:rPr>
              <w:t xml:space="preserve"> </w:t>
            </w:r>
            <w:r w:rsidRPr="00FF71F8">
              <w:rPr>
                <w:rFonts w:eastAsia="Arial"/>
                <w:b/>
                <w:sz w:val="20"/>
                <w:szCs w:val="20"/>
                <w:lang w:val="fr-FR"/>
              </w:rPr>
              <w:t xml:space="preserve">de </w:t>
            </w:r>
            <w:r w:rsidRPr="00FF71F8">
              <w:rPr>
                <w:rFonts w:eastAsia="Arial"/>
                <w:b/>
                <w:spacing w:val="-2"/>
                <w:sz w:val="20"/>
                <w:szCs w:val="20"/>
                <w:lang w:val="fr-FR"/>
              </w:rPr>
              <w:t>paiement</w:t>
            </w:r>
          </w:p>
        </w:tc>
        <w:tc>
          <w:tcPr>
            <w:tcW w:w="3118" w:type="dxa"/>
            <w:shd w:val="clear" w:color="auto" w:fill="D8D8D8"/>
          </w:tcPr>
          <w:p w14:paraId="6DA239DD" w14:textId="77777777" w:rsidR="008B7E71" w:rsidRPr="00FF71F8" w:rsidRDefault="008B7E71" w:rsidP="008B7E71">
            <w:pPr>
              <w:adjustRightInd/>
              <w:spacing w:before="60" w:after="0"/>
              <w:ind w:left="191" w:right="176"/>
              <w:jc w:val="center"/>
              <w:rPr>
                <w:rFonts w:eastAsia="Arial"/>
                <w:b/>
                <w:sz w:val="20"/>
                <w:szCs w:val="20"/>
                <w:lang w:val="fr-FR"/>
              </w:rPr>
            </w:pPr>
            <w:r w:rsidRPr="00FF71F8">
              <w:rPr>
                <w:rFonts w:eastAsia="Arial"/>
                <w:b/>
                <w:sz w:val="20"/>
                <w:szCs w:val="20"/>
                <w:lang w:val="fr-FR"/>
              </w:rPr>
              <w:t>Date</w:t>
            </w:r>
            <w:r w:rsidRPr="00FF71F8">
              <w:rPr>
                <w:rFonts w:eastAsia="Arial"/>
                <w:b/>
                <w:spacing w:val="-8"/>
                <w:sz w:val="20"/>
                <w:szCs w:val="20"/>
                <w:lang w:val="fr-FR"/>
              </w:rPr>
              <w:t xml:space="preserve"> </w:t>
            </w:r>
            <w:r w:rsidRPr="00FF71F8">
              <w:rPr>
                <w:rFonts w:eastAsia="Arial"/>
                <w:b/>
                <w:sz w:val="20"/>
                <w:szCs w:val="20"/>
                <w:lang w:val="fr-FR"/>
              </w:rPr>
              <w:t>à</w:t>
            </w:r>
            <w:r w:rsidRPr="00FF71F8">
              <w:rPr>
                <w:rFonts w:eastAsia="Arial"/>
                <w:b/>
                <w:spacing w:val="-5"/>
                <w:sz w:val="20"/>
                <w:szCs w:val="20"/>
                <w:lang w:val="fr-FR"/>
              </w:rPr>
              <w:t xml:space="preserve"> </w:t>
            </w:r>
            <w:r w:rsidRPr="00FF71F8">
              <w:rPr>
                <w:rFonts w:eastAsia="Arial"/>
                <w:b/>
                <w:sz w:val="20"/>
                <w:szCs w:val="20"/>
                <w:lang w:val="fr-FR"/>
              </w:rPr>
              <w:t>compter</w:t>
            </w:r>
            <w:r w:rsidRPr="00FF71F8">
              <w:rPr>
                <w:rFonts w:eastAsia="Arial"/>
                <w:b/>
                <w:spacing w:val="-7"/>
                <w:sz w:val="20"/>
                <w:szCs w:val="20"/>
                <w:lang w:val="fr-FR"/>
              </w:rPr>
              <w:t xml:space="preserve"> </w:t>
            </w:r>
            <w:r w:rsidRPr="00FF71F8">
              <w:rPr>
                <w:rFonts w:eastAsia="Arial"/>
                <w:b/>
                <w:sz w:val="20"/>
                <w:szCs w:val="20"/>
                <w:lang w:val="fr-FR"/>
              </w:rPr>
              <w:t>de</w:t>
            </w:r>
            <w:r w:rsidRPr="00FF71F8">
              <w:rPr>
                <w:rFonts w:eastAsia="Arial"/>
                <w:b/>
                <w:spacing w:val="-8"/>
                <w:sz w:val="20"/>
                <w:szCs w:val="20"/>
                <w:lang w:val="fr-FR"/>
              </w:rPr>
              <w:t xml:space="preserve"> </w:t>
            </w:r>
            <w:r w:rsidRPr="00FF71F8">
              <w:rPr>
                <w:rFonts w:eastAsia="Arial"/>
                <w:b/>
                <w:sz w:val="20"/>
                <w:szCs w:val="20"/>
                <w:lang w:val="fr-FR"/>
              </w:rPr>
              <w:t>laquelle</w:t>
            </w:r>
            <w:r w:rsidRPr="00FF71F8">
              <w:rPr>
                <w:rFonts w:eastAsia="Arial"/>
                <w:b/>
                <w:spacing w:val="-8"/>
                <w:sz w:val="20"/>
                <w:szCs w:val="20"/>
                <w:lang w:val="fr-FR"/>
              </w:rPr>
              <w:t xml:space="preserve"> </w:t>
            </w:r>
            <w:r w:rsidRPr="00FF71F8">
              <w:rPr>
                <w:rFonts w:eastAsia="Arial"/>
                <w:b/>
                <w:sz w:val="20"/>
                <w:szCs w:val="20"/>
                <w:lang w:val="fr-FR"/>
              </w:rPr>
              <w:t xml:space="preserve">le Titulaire peut demander le </w:t>
            </w:r>
            <w:r w:rsidRPr="00FF71F8">
              <w:rPr>
                <w:rFonts w:eastAsia="Arial"/>
                <w:b/>
                <w:spacing w:val="-2"/>
                <w:sz w:val="20"/>
                <w:szCs w:val="20"/>
                <w:lang w:val="fr-FR"/>
              </w:rPr>
              <w:t>paiement</w:t>
            </w:r>
          </w:p>
        </w:tc>
        <w:tc>
          <w:tcPr>
            <w:tcW w:w="3260" w:type="dxa"/>
            <w:shd w:val="clear" w:color="auto" w:fill="D8D8D8"/>
          </w:tcPr>
          <w:p w14:paraId="0392C99A" w14:textId="77777777" w:rsidR="008B7E71" w:rsidRPr="00FF71F8" w:rsidRDefault="008B7E71" w:rsidP="008B7E71">
            <w:pPr>
              <w:adjustRightInd/>
              <w:spacing w:before="187" w:after="0"/>
              <w:ind w:left="938" w:hanging="612"/>
              <w:jc w:val="left"/>
              <w:rPr>
                <w:rFonts w:eastAsia="Arial"/>
                <w:b/>
                <w:sz w:val="20"/>
                <w:szCs w:val="20"/>
                <w:lang w:val="fr-FR"/>
              </w:rPr>
            </w:pPr>
            <w:r w:rsidRPr="00FF71F8">
              <w:rPr>
                <w:rFonts w:eastAsia="Arial"/>
                <w:b/>
                <w:sz w:val="20"/>
                <w:szCs w:val="20"/>
                <w:lang w:val="fr-FR"/>
              </w:rPr>
              <w:t>Pourcentage</w:t>
            </w:r>
            <w:r w:rsidRPr="00FF71F8">
              <w:rPr>
                <w:rFonts w:eastAsia="Arial"/>
                <w:b/>
                <w:spacing w:val="-16"/>
                <w:sz w:val="20"/>
                <w:szCs w:val="20"/>
                <w:lang w:val="fr-FR"/>
              </w:rPr>
              <w:t xml:space="preserve"> </w:t>
            </w:r>
            <w:r w:rsidRPr="00FF71F8">
              <w:rPr>
                <w:rFonts w:eastAsia="Arial"/>
                <w:b/>
                <w:sz w:val="20"/>
                <w:szCs w:val="20"/>
                <w:lang w:val="fr-FR"/>
              </w:rPr>
              <w:t>du</w:t>
            </w:r>
            <w:r w:rsidRPr="00FF71F8">
              <w:rPr>
                <w:rFonts w:eastAsia="Arial"/>
                <w:b/>
                <w:spacing w:val="-15"/>
                <w:sz w:val="20"/>
                <w:szCs w:val="20"/>
                <w:lang w:val="fr-FR"/>
              </w:rPr>
              <w:t xml:space="preserve"> </w:t>
            </w:r>
            <w:r w:rsidRPr="00FF71F8">
              <w:rPr>
                <w:rFonts w:eastAsia="Arial"/>
                <w:b/>
                <w:sz w:val="20"/>
                <w:szCs w:val="20"/>
                <w:lang w:val="fr-FR"/>
              </w:rPr>
              <w:t>montant forfaitaire HT</w:t>
            </w:r>
          </w:p>
        </w:tc>
      </w:tr>
      <w:tr w:rsidR="008B7E71" w:rsidRPr="008B7E71" w14:paraId="2D75E373" w14:textId="77777777" w:rsidTr="009D52FD">
        <w:trPr>
          <w:trHeight w:val="477"/>
          <w:jc w:val="center"/>
        </w:trPr>
        <w:tc>
          <w:tcPr>
            <w:tcW w:w="3256" w:type="dxa"/>
            <w:vAlign w:val="center"/>
          </w:tcPr>
          <w:p w14:paraId="69372952" w14:textId="77777777" w:rsidR="008B7E71" w:rsidRPr="00FF71F8" w:rsidRDefault="008B7E71" w:rsidP="00527445">
            <w:pPr>
              <w:adjustRightInd/>
              <w:spacing w:after="0" w:line="230" w:lineRule="atLeast"/>
              <w:ind w:left="441" w:hanging="329"/>
              <w:jc w:val="center"/>
              <w:rPr>
                <w:rFonts w:eastAsia="Arial"/>
                <w:i/>
                <w:sz w:val="20"/>
                <w:szCs w:val="20"/>
                <w:lang w:val="fr-FR"/>
              </w:rPr>
            </w:pPr>
            <w:r w:rsidRPr="00FF71F8">
              <w:rPr>
                <w:rFonts w:eastAsia="Arial"/>
                <w:b/>
                <w:sz w:val="20"/>
                <w:szCs w:val="20"/>
                <w:lang w:val="fr-FR"/>
              </w:rPr>
              <w:t>Avance</w:t>
            </w:r>
            <w:r w:rsidRPr="00FF71F8">
              <w:rPr>
                <w:rFonts w:eastAsia="Arial"/>
                <w:b/>
                <w:spacing w:val="-6"/>
                <w:sz w:val="20"/>
                <w:szCs w:val="20"/>
                <w:lang w:val="fr-FR"/>
              </w:rPr>
              <w:t xml:space="preserve"> </w:t>
            </w:r>
            <w:r w:rsidRPr="00FF71F8">
              <w:rPr>
                <w:rFonts w:eastAsia="Arial"/>
                <w:i/>
                <w:sz w:val="20"/>
                <w:szCs w:val="20"/>
                <w:lang w:val="fr-FR"/>
              </w:rPr>
              <w:t>(Si</w:t>
            </w:r>
            <w:r w:rsidRPr="00FF71F8">
              <w:rPr>
                <w:rFonts w:eastAsia="Arial"/>
                <w:i/>
                <w:spacing w:val="-8"/>
                <w:sz w:val="20"/>
                <w:szCs w:val="20"/>
                <w:lang w:val="fr-FR"/>
              </w:rPr>
              <w:t xml:space="preserve"> </w:t>
            </w:r>
            <w:r w:rsidRPr="00FF71F8">
              <w:rPr>
                <w:rFonts w:eastAsia="Arial"/>
                <w:i/>
                <w:sz w:val="20"/>
                <w:szCs w:val="20"/>
                <w:lang w:val="fr-FR"/>
              </w:rPr>
              <w:t>le</w:t>
            </w:r>
            <w:r w:rsidRPr="00FF71F8">
              <w:rPr>
                <w:rFonts w:eastAsia="Arial"/>
                <w:i/>
                <w:spacing w:val="-9"/>
                <w:sz w:val="20"/>
                <w:szCs w:val="20"/>
                <w:lang w:val="fr-FR"/>
              </w:rPr>
              <w:t xml:space="preserve"> </w:t>
            </w:r>
            <w:r w:rsidRPr="00FF71F8">
              <w:rPr>
                <w:rFonts w:eastAsia="Arial"/>
                <w:i/>
                <w:sz w:val="20"/>
                <w:szCs w:val="20"/>
                <w:lang w:val="fr-FR"/>
              </w:rPr>
              <w:t>candidat</w:t>
            </w:r>
            <w:r w:rsidRPr="00FF71F8">
              <w:rPr>
                <w:rFonts w:eastAsia="Arial"/>
                <w:i/>
                <w:spacing w:val="-8"/>
                <w:sz w:val="20"/>
                <w:szCs w:val="20"/>
                <w:lang w:val="fr-FR"/>
              </w:rPr>
              <w:t xml:space="preserve"> </w:t>
            </w:r>
            <w:r w:rsidRPr="00FF71F8">
              <w:rPr>
                <w:rFonts w:eastAsia="Arial"/>
                <w:i/>
                <w:sz w:val="20"/>
                <w:szCs w:val="20"/>
                <w:lang w:val="fr-FR"/>
              </w:rPr>
              <w:t>n’y</w:t>
            </w:r>
            <w:r w:rsidRPr="00FF71F8">
              <w:rPr>
                <w:rFonts w:eastAsia="Arial"/>
                <w:i/>
                <w:spacing w:val="-2"/>
                <w:sz w:val="20"/>
                <w:szCs w:val="20"/>
                <w:lang w:val="fr-FR"/>
              </w:rPr>
              <w:t xml:space="preserve"> </w:t>
            </w:r>
            <w:r w:rsidRPr="00FF71F8">
              <w:rPr>
                <w:rFonts w:eastAsia="Arial"/>
                <w:i/>
                <w:sz w:val="20"/>
                <w:szCs w:val="20"/>
                <w:lang w:val="fr-FR"/>
              </w:rPr>
              <w:t>a</w:t>
            </w:r>
            <w:r w:rsidRPr="00FF71F8">
              <w:rPr>
                <w:rFonts w:eastAsia="Arial"/>
                <w:i/>
                <w:spacing w:val="-9"/>
                <w:sz w:val="20"/>
                <w:szCs w:val="20"/>
                <w:lang w:val="fr-FR"/>
              </w:rPr>
              <w:t xml:space="preserve"> </w:t>
            </w:r>
            <w:r w:rsidRPr="00FF71F8">
              <w:rPr>
                <w:rFonts w:eastAsia="Arial"/>
                <w:i/>
                <w:sz w:val="20"/>
                <w:szCs w:val="20"/>
                <w:lang w:val="fr-FR"/>
              </w:rPr>
              <w:t>pas renoncé dans l’article 16)</w:t>
            </w:r>
          </w:p>
        </w:tc>
        <w:tc>
          <w:tcPr>
            <w:tcW w:w="3118" w:type="dxa"/>
          </w:tcPr>
          <w:p w14:paraId="0439142C" w14:textId="77777777" w:rsidR="008B7E71" w:rsidRPr="00FF71F8" w:rsidRDefault="008B7E71" w:rsidP="00527445">
            <w:pPr>
              <w:adjustRightInd/>
              <w:spacing w:before="122" w:after="0"/>
              <w:ind w:left="186" w:right="176"/>
              <w:jc w:val="center"/>
              <w:rPr>
                <w:rFonts w:eastAsia="Arial"/>
                <w:sz w:val="20"/>
                <w:szCs w:val="20"/>
                <w:lang w:val="fr-FR"/>
              </w:rPr>
            </w:pPr>
            <w:r w:rsidRPr="00FF71F8">
              <w:rPr>
                <w:rFonts w:eastAsia="Arial"/>
                <w:spacing w:val="-2"/>
                <w:sz w:val="20"/>
                <w:szCs w:val="20"/>
                <w:lang w:val="fr-FR"/>
              </w:rPr>
              <w:t>Avance</w:t>
            </w:r>
          </w:p>
        </w:tc>
        <w:tc>
          <w:tcPr>
            <w:tcW w:w="3260" w:type="dxa"/>
          </w:tcPr>
          <w:p w14:paraId="1CC7863F" w14:textId="48F41A73" w:rsidR="008B7E71" w:rsidRPr="00FF71F8" w:rsidRDefault="00255D3F" w:rsidP="00527445">
            <w:pPr>
              <w:adjustRightInd/>
              <w:spacing w:before="122" w:after="0"/>
              <w:jc w:val="center"/>
              <w:rPr>
                <w:rFonts w:eastAsia="Arial"/>
                <w:sz w:val="20"/>
                <w:szCs w:val="20"/>
                <w:lang w:val="fr-FR"/>
              </w:rPr>
            </w:pPr>
            <w:r>
              <w:rPr>
                <w:rFonts w:eastAsia="Arial"/>
                <w:spacing w:val="-5"/>
                <w:sz w:val="20"/>
                <w:szCs w:val="20"/>
                <w:lang w:val="fr-FR"/>
              </w:rPr>
              <w:t>10</w:t>
            </w:r>
            <w:r w:rsidR="008B7E71" w:rsidRPr="00FF71F8">
              <w:rPr>
                <w:rFonts w:eastAsia="Arial"/>
                <w:spacing w:val="-5"/>
                <w:sz w:val="20"/>
                <w:szCs w:val="20"/>
                <w:lang w:val="fr-FR"/>
              </w:rPr>
              <w:t>%</w:t>
            </w:r>
          </w:p>
        </w:tc>
      </w:tr>
      <w:tr w:rsidR="008B7E71" w:rsidRPr="008B7E71" w14:paraId="3E8847C1" w14:textId="77777777" w:rsidTr="009D52FD">
        <w:trPr>
          <w:trHeight w:val="395"/>
          <w:jc w:val="center"/>
        </w:trPr>
        <w:tc>
          <w:tcPr>
            <w:tcW w:w="3256" w:type="dxa"/>
            <w:vAlign w:val="center"/>
          </w:tcPr>
          <w:p w14:paraId="1EA36DF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n°1</w:t>
            </w:r>
          </w:p>
        </w:tc>
        <w:tc>
          <w:tcPr>
            <w:tcW w:w="3118" w:type="dxa"/>
            <w:vAlign w:val="center"/>
          </w:tcPr>
          <w:p w14:paraId="7EBEAFF6" w14:textId="047EE414" w:rsidR="008B7E71" w:rsidRPr="00FF71F8" w:rsidRDefault="008B7E71" w:rsidP="00FF71F8">
            <w:pPr>
              <w:widowControl/>
              <w:autoSpaceDE/>
              <w:adjustRightInd/>
              <w:spacing w:after="0"/>
              <w:ind w:left="-1" w:firstLine="1"/>
              <w:jc w:val="center"/>
              <w:rPr>
                <w:rFonts w:eastAsiaTheme="minorHAnsi"/>
                <w:bCs/>
                <w:sz w:val="20"/>
                <w:szCs w:val="20"/>
                <w:lang w:val="fr-FR"/>
              </w:rPr>
            </w:pPr>
            <w:r w:rsidRPr="00FF71F8">
              <w:rPr>
                <w:rFonts w:eastAsiaTheme="minorHAnsi"/>
                <w:bCs/>
                <w:sz w:val="20"/>
                <w:szCs w:val="20"/>
                <w:lang w:val="fr-FR"/>
              </w:rPr>
              <w:t>Fin du 1</w:t>
            </w:r>
            <w:r w:rsidRPr="00ED4954">
              <w:rPr>
                <w:rFonts w:eastAsiaTheme="minorHAnsi"/>
                <w:bCs/>
                <w:sz w:val="20"/>
                <w:szCs w:val="20"/>
                <w:vertAlign w:val="superscript"/>
                <w:lang w:val="fr-FR"/>
              </w:rPr>
              <w:t>er</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74716DA5" w14:textId="77777777"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r w:rsidR="008B7E71" w:rsidRPr="008B7E71" w14:paraId="0A008306" w14:textId="77777777" w:rsidTr="009D52FD">
        <w:trPr>
          <w:trHeight w:val="419"/>
          <w:jc w:val="center"/>
        </w:trPr>
        <w:tc>
          <w:tcPr>
            <w:tcW w:w="3256" w:type="dxa"/>
            <w:vAlign w:val="center"/>
          </w:tcPr>
          <w:p w14:paraId="0D3597D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n°2</w:t>
            </w:r>
          </w:p>
        </w:tc>
        <w:tc>
          <w:tcPr>
            <w:tcW w:w="3118" w:type="dxa"/>
            <w:vAlign w:val="center"/>
          </w:tcPr>
          <w:p w14:paraId="5C0F266A" w14:textId="6180F4DA"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Fin du 2</w:t>
            </w:r>
            <w:r w:rsidR="00ED4954">
              <w:rPr>
                <w:rFonts w:eastAsiaTheme="minorHAnsi"/>
                <w:bCs/>
                <w:sz w:val="20"/>
                <w:szCs w:val="20"/>
                <w:vertAlign w:val="superscript"/>
                <w:lang w:val="fr-FR"/>
              </w:rPr>
              <w:t>ème</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4C418E64" w14:textId="77777777"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r w:rsidR="008B7E71" w:rsidRPr="008B7E71" w14:paraId="251CF172" w14:textId="77777777" w:rsidTr="009D52FD">
        <w:trPr>
          <w:trHeight w:val="842"/>
          <w:jc w:val="center"/>
        </w:trPr>
        <w:tc>
          <w:tcPr>
            <w:tcW w:w="3256" w:type="dxa"/>
            <w:vAlign w:val="center"/>
          </w:tcPr>
          <w:p w14:paraId="6CFE624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n°3</w:t>
            </w:r>
          </w:p>
        </w:tc>
        <w:tc>
          <w:tcPr>
            <w:tcW w:w="3118" w:type="dxa"/>
            <w:vAlign w:val="center"/>
          </w:tcPr>
          <w:p w14:paraId="7EB2826B" w14:textId="2265F2D3"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Fin du 3</w:t>
            </w:r>
            <w:r w:rsidR="00ED4954">
              <w:rPr>
                <w:rFonts w:eastAsiaTheme="minorHAnsi"/>
                <w:bCs/>
                <w:sz w:val="20"/>
                <w:szCs w:val="20"/>
                <w:vertAlign w:val="superscript"/>
                <w:lang w:val="fr-FR"/>
              </w:rPr>
              <w:t>ème</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2142433A" w14:textId="77777777" w:rsidR="008B7E71" w:rsidRPr="00FF71F8" w:rsidRDefault="008B7E71" w:rsidP="00233559">
            <w:pPr>
              <w:widowControl/>
              <w:autoSpaceDE/>
              <w:adjustRightInd/>
              <w:spacing w:after="0"/>
              <w:ind w:left="126" w:right="115"/>
              <w:jc w:val="center"/>
              <w:rPr>
                <w:rFonts w:eastAsiaTheme="minorHAnsi"/>
                <w:bCs/>
                <w:sz w:val="20"/>
                <w:szCs w:val="20"/>
                <w:lang w:val="fr-FR"/>
              </w:rPr>
            </w:pPr>
            <w:r w:rsidRPr="00FF71F8">
              <w:rPr>
                <w:rFonts w:eastAsiaTheme="minorHAnsi"/>
                <w:bCs/>
                <w:sz w:val="20"/>
                <w:szCs w:val="20"/>
                <w:lang w:val="fr-FR"/>
              </w:rPr>
              <w:t>25%</w:t>
            </w:r>
          </w:p>
          <w:p w14:paraId="0619C165" w14:textId="77777777" w:rsidR="008B7E71" w:rsidRPr="00FF71F8" w:rsidRDefault="008B7E71" w:rsidP="00FF71F8">
            <w:pPr>
              <w:widowControl/>
              <w:autoSpaceDE/>
              <w:adjustRightInd/>
              <w:spacing w:after="0"/>
              <w:ind w:left="129" w:right="115"/>
              <w:jc w:val="center"/>
              <w:rPr>
                <w:rFonts w:eastAsiaTheme="minorHAnsi"/>
                <w:b/>
                <w:sz w:val="20"/>
                <w:szCs w:val="20"/>
                <w:lang w:val="fr-FR"/>
              </w:rPr>
            </w:pPr>
            <w:r w:rsidRPr="00FF71F8">
              <w:rPr>
                <w:rFonts w:eastAsiaTheme="minorHAnsi"/>
                <w:bCs/>
                <w:sz w:val="20"/>
                <w:szCs w:val="20"/>
                <w:lang w:val="fr-FR"/>
              </w:rPr>
              <w:t>(</w:t>
            </w:r>
            <w:proofErr w:type="gramStart"/>
            <w:r w:rsidRPr="00FF71F8">
              <w:rPr>
                <w:rFonts w:eastAsiaTheme="minorHAnsi"/>
                <w:bCs/>
                <w:sz w:val="20"/>
                <w:szCs w:val="20"/>
                <w:lang w:val="fr-FR"/>
              </w:rPr>
              <w:t>duquel</w:t>
            </w:r>
            <w:proofErr w:type="gramEnd"/>
            <w:r w:rsidRPr="00FF71F8">
              <w:rPr>
                <w:rFonts w:eastAsiaTheme="minorHAnsi"/>
                <w:bCs/>
                <w:sz w:val="20"/>
                <w:szCs w:val="20"/>
                <w:lang w:val="fr-FR"/>
              </w:rPr>
              <w:t xml:space="preserve"> est déduit le cas échéant, le montant de l’avance versée)</w:t>
            </w:r>
          </w:p>
        </w:tc>
      </w:tr>
      <w:tr w:rsidR="008B7E71" w:rsidRPr="008B7E71" w14:paraId="7D39C850" w14:textId="77777777" w:rsidTr="009D52FD">
        <w:trPr>
          <w:trHeight w:val="407"/>
          <w:jc w:val="center"/>
        </w:trPr>
        <w:tc>
          <w:tcPr>
            <w:tcW w:w="3256" w:type="dxa"/>
            <w:vAlign w:val="center"/>
          </w:tcPr>
          <w:p w14:paraId="62676D44"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Solde</w:t>
            </w:r>
          </w:p>
        </w:tc>
        <w:tc>
          <w:tcPr>
            <w:tcW w:w="3118" w:type="dxa"/>
            <w:vAlign w:val="center"/>
          </w:tcPr>
          <w:p w14:paraId="34D7B527" w14:textId="391598D2" w:rsidR="008B7E71" w:rsidRPr="00FF71F8" w:rsidRDefault="0077614F" w:rsidP="00FF71F8">
            <w:pPr>
              <w:widowControl/>
              <w:autoSpaceDE/>
              <w:adjustRightInd/>
              <w:spacing w:after="0"/>
              <w:jc w:val="center"/>
              <w:rPr>
                <w:rFonts w:eastAsiaTheme="minorHAnsi"/>
                <w:bCs/>
                <w:sz w:val="20"/>
                <w:szCs w:val="20"/>
                <w:lang w:val="fr-FR"/>
              </w:rPr>
            </w:pPr>
            <w:r>
              <w:rPr>
                <w:rFonts w:eastAsiaTheme="minorHAnsi"/>
                <w:bCs/>
                <w:sz w:val="20"/>
                <w:szCs w:val="20"/>
                <w:lang w:val="fr-FR"/>
              </w:rPr>
              <w:t>Validation</w:t>
            </w:r>
            <w:r w:rsidR="008B7E71" w:rsidRPr="00FF71F8">
              <w:rPr>
                <w:rFonts w:eastAsiaTheme="minorHAnsi"/>
                <w:bCs/>
                <w:sz w:val="20"/>
                <w:szCs w:val="20"/>
                <w:lang w:val="fr-FR"/>
              </w:rPr>
              <w:t xml:space="preserve"> de la dernière livraison</w:t>
            </w:r>
          </w:p>
        </w:tc>
        <w:tc>
          <w:tcPr>
            <w:tcW w:w="3260" w:type="dxa"/>
            <w:vAlign w:val="center"/>
          </w:tcPr>
          <w:p w14:paraId="524D5EC7" w14:textId="014D6415"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bookmarkEnd w:id="277"/>
    </w:tbl>
    <w:p w14:paraId="6B9DA670" w14:textId="1A0715EB" w:rsidR="00EA352D" w:rsidRDefault="00EA352D" w:rsidP="00EA352D">
      <w:pPr>
        <w:widowControl/>
        <w:autoSpaceDE/>
        <w:autoSpaceDN/>
        <w:adjustRightInd/>
        <w:spacing w:after="0"/>
        <w:jc w:val="left"/>
        <w:rPr>
          <w:rFonts w:eastAsia="Arial"/>
          <w:szCs w:val="22"/>
          <w:lang w:eastAsia="en-US"/>
        </w:rPr>
      </w:pPr>
      <w:r>
        <w:rPr>
          <w:rFonts w:eastAsia="Arial"/>
          <w:szCs w:val="22"/>
          <w:lang w:eastAsia="en-US"/>
        </w:rPr>
        <w:br w:type="page"/>
      </w:r>
    </w:p>
    <w:p w14:paraId="3F8C8900" w14:textId="69C932F7" w:rsidR="008D536D" w:rsidRPr="008D536D" w:rsidRDefault="008D536D" w:rsidP="00E968E5">
      <w:pPr>
        <w:pStyle w:val="Titre1"/>
        <w:numPr>
          <w:ilvl w:val="0"/>
          <w:numId w:val="0"/>
        </w:numPr>
        <w:jc w:val="center"/>
        <w:rPr>
          <w:rFonts w:eastAsiaTheme="majorEastAsia"/>
          <w:b w:val="0"/>
          <w:bCs w:val="0"/>
          <w:lang w:eastAsia="en-US"/>
        </w:rPr>
      </w:pPr>
      <w:bookmarkStart w:id="278" w:name="_Toc187054241"/>
      <w:bookmarkStart w:id="279" w:name="_Toc187055003"/>
      <w:bookmarkStart w:id="280" w:name="_Toc187055437"/>
      <w:bookmarkStart w:id="281" w:name="_Toc187055822"/>
      <w:bookmarkStart w:id="282" w:name="_Toc237528130"/>
      <w:r w:rsidRPr="00E968E5">
        <w:rPr>
          <w:rFonts w:eastAsia="Arial"/>
          <w:shd w:val="clear" w:color="auto" w:fill="F2F2F2"/>
          <w:lang w:eastAsia="en-US"/>
        </w:rPr>
        <w:lastRenderedPageBreak/>
        <w:t>ANNEXE</w:t>
      </w:r>
      <w:r w:rsidRPr="008D536D">
        <w:rPr>
          <w:rFonts w:eastAsiaTheme="majorEastAsia"/>
          <w:lang w:eastAsia="en-US"/>
        </w:rPr>
        <w:t xml:space="preserve"> 3 :</w:t>
      </w:r>
      <w:r w:rsidR="00FF205B">
        <w:rPr>
          <w:rFonts w:eastAsiaTheme="majorEastAsia"/>
          <w:lang w:eastAsia="en-US"/>
        </w:rPr>
        <w:t xml:space="preserve"> </w:t>
      </w:r>
      <w:r w:rsidRPr="008D536D">
        <w:rPr>
          <w:rFonts w:eastAsiaTheme="majorEastAsia"/>
          <w:lang w:eastAsia="en-US"/>
        </w:rPr>
        <w:t>PROPRIETE DES DOCUMENTS</w:t>
      </w:r>
      <w:bookmarkEnd w:id="278"/>
      <w:bookmarkEnd w:id="279"/>
      <w:bookmarkEnd w:id="280"/>
      <w:bookmarkEnd w:id="281"/>
      <w:bookmarkEnd w:id="282"/>
    </w:p>
    <w:p w14:paraId="0D708EA8" w14:textId="076B7DD3" w:rsidR="008D536D" w:rsidRPr="008D536D" w:rsidRDefault="005932FD" w:rsidP="008D536D">
      <w:pPr>
        <w:widowControl/>
        <w:autoSpaceDE/>
        <w:autoSpaceDN/>
        <w:adjustRightInd/>
        <w:spacing w:before="120" w:after="0"/>
        <w:rPr>
          <w:rFonts w:eastAsia="Arial"/>
          <w:lang w:eastAsia="en-US"/>
        </w:rPr>
      </w:pPr>
      <w:r>
        <w:rPr>
          <w:rFonts w:eastAsia="Arial"/>
          <w:lang w:eastAsia="en-US"/>
        </w:rPr>
        <w:t xml:space="preserve">Il </w:t>
      </w:r>
      <w:r w:rsidR="008D536D" w:rsidRPr="008D536D">
        <w:rPr>
          <w:rFonts w:eastAsia="Arial"/>
          <w:lang w:eastAsia="en-US"/>
        </w:rPr>
        <w:t>est fait application du CCAG-PI.</w:t>
      </w:r>
    </w:p>
    <w:p w14:paraId="67690808" w14:textId="6A39BE40" w:rsidR="004E4982" w:rsidRPr="00910CCF" w:rsidRDefault="008D536D" w:rsidP="008D536D">
      <w:pPr>
        <w:widowControl/>
        <w:autoSpaceDE/>
        <w:autoSpaceDN/>
        <w:adjustRightInd/>
        <w:spacing w:before="120" w:after="0"/>
        <w:rPr>
          <w:rFonts w:eastAsia="Arial"/>
          <w:lang w:eastAsia="en-US"/>
        </w:rPr>
      </w:pPr>
      <w:r w:rsidRPr="008D536D">
        <w:rPr>
          <w:rFonts w:eastAsia="Arial"/>
          <w:lang w:eastAsia="en-US"/>
        </w:rPr>
        <w:t xml:space="preserve">En précision du CCAG-PI, le CNC </w:t>
      </w:r>
      <w:r w:rsidR="004E4982">
        <w:rPr>
          <w:rFonts w:eastAsia="Arial"/>
          <w:lang w:eastAsia="en-US"/>
        </w:rPr>
        <w:t>acquière</w:t>
      </w:r>
      <w:r w:rsidRPr="008D536D">
        <w:rPr>
          <w:rFonts w:eastAsia="Arial"/>
          <w:lang w:eastAsia="en-US"/>
        </w:rPr>
        <w:t xml:space="preserve"> les droits de propriété intellectuelle permettant notamment les types d’usage ci-dessous</w:t>
      </w:r>
      <w:r w:rsidR="004E4982">
        <w:rPr>
          <w:rFonts w:eastAsia="Arial"/>
          <w:lang w:eastAsia="en-US"/>
        </w:rPr>
        <w:t>.</w:t>
      </w:r>
    </w:p>
    <w:p w14:paraId="3285A64D" w14:textId="77777777" w:rsidR="008D536D" w:rsidRPr="008D536D" w:rsidRDefault="008D536D" w:rsidP="00ED4954">
      <w:pPr>
        <w:keepNext/>
        <w:numPr>
          <w:ilvl w:val="0"/>
          <w:numId w:val="13"/>
        </w:numPr>
        <w:spacing w:before="120"/>
        <w:outlineLvl w:val="1"/>
        <w:rPr>
          <w:b/>
          <w:iCs/>
          <w:noProof/>
          <w:sz w:val="22"/>
          <w:szCs w:val="28"/>
        </w:rPr>
      </w:pPr>
      <w:bookmarkStart w:id="283" w:name="_Toc120086209"/>
      <w:bookmarkStart w:id="284" w:name="_Toc187054242"/>
      <w:bookmarkStart w:id="285" w:name="_Toc187055004"/>
      <w:bookmarkStart w:id="286" w:name="_Toc187055438"/>
      <w:bookmarkStart w:id="287" w:name="_Toc187055823"/>
      <w:bookmarkStart w:id="288" w:name="_Toc237528131"/>
      <w:r w:rsidRPr="008D536D">
        <w:rPr>
          <w:b/>
          <w:iCs/>
          <w:noProof/>
          <w:sz w:val="22"/>
          <w:szCs w:val="28"/>
        </w:rPr>
        <w:t>Identification des droits cédés</w:t>
      </w:r>
      <w:bookmarkEnd w:id="283"/>
      <w:bookmarkEnd w:id="284"/>
      <w:bookmarkEnd w:id="285"/>
      <w:bookmarkEnd w:id="286"/>
      <w:bookmarkEnd w:id="287"/>
      <w:bookmarkEnd w:id="288"/>
    </w:p>
    <w:p w14:paraId="4C49A200" w14:textId="77777777" w:rsidR="008D536D" w:rsidRPr="008D536D" w:rsidRDefault="008D536D" w:rsidP="008D536D">
      <w:pPr>
        <w:spacing w:before="120"/>
        <w:rPr>
          <w:color w:val="000066"/>
          <w:szCs w:val="17"/>
        </w:rPr>
      </w:pPr>
      <w:r w:rsidRPr="008D536D">
        <w:t>Le titulaire cède au CNC l’ensemble des droits patrimoniaux attachés aux résultats de l’étude, et notamment les droits :</w:t>
      </w:r>
    </w:p>
    <w:p w14:paraId="3FD8C586"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reproduire par tout moyen,</w:t>
      </w:r>
    </w:p>
    <w:p w14:paraId="7A1E7241"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représenter,</w:t>
      </w:r>
    </w:p>
    <w:p w14:paraId="7D1219E0"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utiliser et les diffuser,</w:t>
      </w:r>
    </w:p>
    <w:p w14:paraId="3A77A6BA"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modifier, les adapter, les traduire, y faire des adjonctions ou suppressions,</w:t>
      </w:r>
    </w:p>
    <w:p w14:paraId="1B440D42" w14:textId="12741BC4" w:rsidR="008D536D" w:rsidRPr="0055325B" w:rsidRDefault="008D536D" w:rsidP="00ED4954">
      <w:pPr>
        <w:numPr>
          <w:ilvl w:val="0"/>
          <w:numId w:val="11"/>
        </w:numPr>
        <w:spacing w:before="120"/>
        <w:rPr>
          <w:color w:val="000066"/>
          <w:szCs w:val="17"/>
        </w:rPr>
      </w:pPr>
      <w:proofErr w:type="gramStart"/>
      <w:r w:rsidRPr="008D536D">
        <w:t>de</w:t>
      </w:r>
      <w:proofErr w:type="gramEnd"/>
      <w:r w:rsidRPr="008D536D">
        <w:t xml:space="preserve"> les incorporer, en tout ou partie, à tout document préexistant ou à créer</w:t>
      </w:r>
      <w:r w:rsidR="0055325B">
        <w:t>,</w:t>
      </w:r>
    </w:p>
    <w:p w14:paraId="4A5FEE9A" w14:textId="08CE6775" w:rsidR="0055325B" w:rsidRPr="008D536D" w:rsidRDefault="0055325B" w:rsidP="00ED4954">
      <w:pPr>
        <w:numPr>
          <w:ilvl w:val="0"/>
          <w:numId w:val="11"/>
        </w:numPr>
        <w:spacing w:before="120"/>
        <w:rPr>
          <w:color w:val="000066"/>
          <w:szCs w:val="17"/>
        </w:rPr>
      </w:pPr>
      <w:proofErr w:type="gramStart"/>
      <w:r>
        <w:t>de</w:t>
      </w:r>
      <w:proofErr w:type="gramEnd"/>
      <w:r>
        <w:t xml:space="preserve"> céder les droits acquis.</w:t>
      </w:r>
    </w:p>
    <w:p w14:paraId="258226CA" w14:textId="77777777" w:rsidR="008D536D" w:rsidRPr="008D536D" w:rsidRDefault="008D536D" w:rsidP="00ED4954">
      <w:pPr>
        <w:keepNext/>
        <w:numPr>
          <w:ilvl w:val="0"/>
          <w:numId w:val="13"/>
        </w:numPr>
        <w:spacing w:before="120"/>
        <w:outlineLvl w:val="1"/>
        <w:rPr>
          <w:b/>
          <w:iCs/>
          <w:noProof/>
          <w:sz w:val="22"/>
          <w:szCs w:val="28"/>
        </w:rPr>
      </w:pPr>
      <w:bookmarkStart w:id="289" w:name="_Toc120086210"/>
      <w:bookmarkStart w:id="290" w:name="_Toc187054243"/>
      <w:bookmarkStart w:id="291" w:name="_Toc187055005"/>
      <w:bookmarkStart w:id="292" w:name="_Toc187055439"/>
      <w:bookmarkStart w:id="293" w:name="_Toc187055824"/>
      <w:bookmarkStart w:id="294" w:name="_Toc237528132"/>
      <w:r w:rsidRPr="008D536D">
        <w:rPr>
          <w:b/>
          <w:iCs/>
          <w:noProof/>
          <w:sz w:val="22"/>
          <w:szCs w:val="28"/>
        </w:rPr>
        <w:t>Modes d’exploitation des droits cédés</w:t>
      </w:r>
      <w:bookmarkEnd w:id="289"/>
      <w:bookmarkEnd w:id="290"/>
      <w:bookmarkEnd w:id="291"/>
      <w:bookmarkEnd w:id="292"/>
      <w:bookmarkEnd w:id="293"/>
      <w:bookmarkEnd w:id="294"/>
    </w:p>
    <w:p w14:paraId="0D16D878" w14:textId="77777777" w:rsidR="008D536D" w:rsidRPr="008D536D" w:rsidRDefault="008D536D" w:rsidP="00ED4954">
      <w:pPr>
        <w:keepNext/>
        <w:numPr>
          <w:ilvl w:val="1"/>
          <w:numId w:val="13"/>
        </w:numPr>
        <w:spacing w:before="120"/>
        <w:outlineLvl w:val="1"/>
        <w:rPr>
          <w:b/>
          <w:iCs/>
          <w:noProof/>
          <w:sz w:val="22"/>
          <w:szCs w:val="28"/>
        </w:rPr>
      </w:pPr>
      <w:bookmarkStart w:id="295" w:name="_Toc187054244"/>
      <w:bookmarkStart w:id="296" w:name="_Toc187055006"/>
      <w:bookmarkStart w:id="297" w:name="_Toc187055440"/>
      <w:bookmarkStart w:id="298" w:name="_Toc187055825"/>
      <w:bookmarkStart w:id="299" w:name="_Toc237528133"/>
      <w:r w:rsidRPr="008D536D">
        <w:rPr>
          <w:b/>
          <w:iCs/>
          <w:noProof/>
          <w:sz w:val="22"/>
          <w:szCs w:val="28"/>
        </w:rPr>
        <w:t>Le droit de reproduction</w:t>
      </w:r>
      <w:bookmarkEnd w:id="295"/>
      <w:bookmarkEnd w:id="296"/>
      <w:bookmarkEnd w:id="297"/>
      <w:bookmarkEnd w:id="298"/>
      <w:bookmarkEnd w:id="299"/>
    </w:p>
    <w:p w14:paraId="407B3934" w14:textId="77777777" w:rsidR="008D536D" w:rsidRPr="008D536D" w:rsidRDefault="008D536D" w:rsidP="008D536D">
      <w:pPr>
        <w:spacing w:before="120"/>
      </w:pPr>
      <w:r w:rsidRPr="008D536D">
        <w:t>Le droit de reproduction des résultats comporte :</w:t>
      </w:r>
    </w:p>
    <w:p w14:paraId="524E4FEA" w14:textId="4A84DC52" w:rsidR="008D536D" w:rsidRPr="008D536D" w:rsidRDefault="008D536D" w:rsidP="00ED4954">
      <w:pPr>
        <w:numPr>
          <w:ilvl w:val="0"/>
          <w:numId w:val="11"/>
        </w:numPr>
        <w:spacing w:before="120"/>
      </w:pPr>
      <w:r w:rsidRPr="008D536D">
        <w:t>Le droit d'établir ou de faire établir tous les originaux, doubles, copies des résultats par tout moyen et sur tout support, papier ou électronique, en ligne ou hors ligne, et plus généralement sur tout support connu ou à venir,</w:t>
      </w:r>
    </w:p>
    <w:p w14:paraId="215C9D8D" w14:textId="6D7A0B09" w:rsidR="008D536D" w:rsidRPr="008D536D" w:rsidRDefault="008D536D" w:rsidP="00ED4954">
      <w:pPr>
        <w:numPr>
          <w:ilvl w:val="0"/>
          <w:numId w:val="11"/>
        </w:numPr>
        <w:spacing w:before="120"/>
      </w:pPr>
      <w:r w:rsidRPr="008D536D">
        <w:t>Le droit de mettre ou de faire mettre en circulation ces originaux, doubles ou copies des résultats en vue de permettre l'exercice des droits de représentations définis ci-dessous.</w:t>
      </w:r>
    </w:p>
    <w:p w14:paraId="7914E005" w14:textId="77777777" w:rsidR="008D536D" w:rsidRPr="00233559" w:rsidRDefault="008D536D" w:rsidP="00ED4954">
      <w:pPr>
        <w:keepNext/>
        <w:numPr>
          <w:ilvl w:val="1"/>
          <w:numId w:val="13"/>
        </w:numPr>
        <w:spacing w:before="120"/>
        <w:outlineLvl w:val="1"/>
        <w:rPr>
          <w:b/>
          <w:iCs/>
          <w:noProof/>
          <w:sz w:val="22"/>
          <w:szCs w:val="28"/>
        </w:rPr>
      </w:pPr>
      <w:bookmarkStart w:id="300" w:name="_Toc187055007"/>
      <w:bookmarkStart w:id="301" w:name="_Toc187055441"/>
      <w:bookmarkStart w:id="302" w:name="_Toc187055826"/>
      <w:bookmarkStart w:id="303" w:name="_Toc237528134"/>
      <w:r w:rsidRPr="00233559">
        <w:rPr>
          <w:b/>
          <w:iCs/>
          <w:noProof/>
          <w:sz w:val="22"/>
          <w:szCs w:val="28"/>
        </w:rPr>
        <w:t>Le droit de représentation</w:t>
      </w:r>
      <w:bookmarkEnd w:id="300"/>
      <w:bookmarkEnd w:id="301"/>
      <w:bookmarkEnd w:id="302"/>
      <w:bookmarkEnd w:id="303"/>
    </w:p>
    <w:p w14:paraId="30E309B1" w14:textId="77777777" w:rsidR="008D536D" w:rsidRPr="008D536D" w:rsidRDefault="008D536D" w:rsidP="008D536D">
      <w:pPr>
        <w:spacing w:before="120"/>
      </w:pPr>
      <w:r w:rsidRPr="008D536D">
        <w:t>Le droit de représentation comporte :</w:t>
      </w:r>
    </w:p>
    <w:p w14:paraId="10F7981B" w14:textId="77777777" w:rsidR="008D536D" w:rsidRPr="008D536D" w:rsidRDefault="008D536D" w:rsidP="00ED4954">
      <w:pPr>
        <w:numPr>
          <w:ilvl w:val="0"/>
          <w:numId w:val="11"/>
        </w:numPr>
        <w:spacing w:before="120"/>
      </w:pPr>
      <w:r w:rsidRPr="008D536D">
        <w:t>Le droit de représenter ou faire représenter les résultats, en tout ou partie, par mise à disposition au public notamment par télédiffusion linéaire ou non, par radiodiffusion linéaire ou non, par voie de presse nationale ou régionale, quotidienne, hebdomadaire ou mensuelle.</w:t>
      </w:r>
    </w:p>
    <w:p w14:paraId="0592FE42" w14:textId="77777777" w:rsidR="008D536D" w:rsidRPr="008D536D" w:rsidRDefault="008D536D" w:rsidP="00ED4954">
      <w:pPr>
        <w:numPr>
          <w:ilvl w:val="0"/>
          <w:numId w:val="11"/>
        </w:numPr>
        <w:spacing w:before="120"/>
      </w:pPr>
      <w:r w:rsidRPr="008D536D">
        <w:t>Le droit de représenter ou faire représenter les résultats, en tout ou partie, dans des conférences, colloques, en France ou à l’étranger, que ces manifestations soient à accès libre ou réservé, à accès payant ou gratuit.</w:t>
      </w:r>
    </w:p>
    <w:p w14:paraId="7330D129" w14:textId="77777777" w:rsidR="008D536D" w:rsidRPr="008D536D" w:rsidRDefault="008D536D" w:rsidP="00ED4954">
      <w:pPr>
        <w:numPr>
          <w:ilvl w:val="0"/>
          <w:numId w:val="11"/>
        </w:numPr>
        <w:spacing w:before="120"/>
      </w:pPr>
      <w:r w:rsidRPr="008D536D">
        <w:t>Le droit d’éditer et de publier les résultats de l’étude dans des revues du CNC ou dans des publications éditées par des tiers.</w:t>
      </w:r>
    </w:p>
    <w:p w14:paraId="32D51206" w14:textId="77777777" w:rsidR="008D536D" w:rsidRPr="008D536D" w:rsidRDefault="008D536D" w:rsidP="00ED4954">
      <w:pPr>
        <w:numPr>
          <w:ilvl w:val="0"/>
          <w:numId w:val="11"/>
        </w:numPr>
        <w:spacing w:before="120"/>
      </w:pPr>
      <w:r w:rsidRPr="008D536D">
        <w:t>Le droit de représenter ou de faire représenter les résultats, en tout ou partie, sur réseau numérique, notamment sur les sites internet du CNC et des sites internet de publicité utilisés par le CNC.</w:t>
      </w:r>
    </w:p>
    <w:p w14:paraId="33213B09" w14:textId="77777777" w:rsidR="008D536D" w:rsidRPr="008D536D" w:rsidRDefault="008D536D" w:rsidP="00ED4954">
      <w:pPr>
        <w:keepNext/>
        <w:numPr>
          <w:ilvl w:val="1"/>
          <w:numId w:val="13"/>
        </w:numPr>
        <w:spacing w:before="120"/>
        <w:outlineLvl w:val="1"/>
        <w:rPr>
          <w:b/>
          <w:iCs/>
          <w:noProof/>
          <w:sz w:val="22"/>
          <w:szCs w:val="28"/>
        </w:rPr>
      </w:pPr>
      <w:bookmarkStart w:id="304" w:name="_Toc187054245"/>
      <w:bookmarkStart w:id="305" w:name="_Toc187055008"/>
      <w:bookmarkStart w:id="306" w:name="_Toc187055442"/>
      <w:bookmarkStart w:id="307" w:name="_Toc187055827"/>
      <w:bookmarkStart w:id="308" w:name="_Toc237528135"/>
      <w:r w:rsidRPr="008D536D">
        <w:rPr>
          <w:b/>
          <w:iCs/>
          <w:noProof/>
          <w:sz w:val="22"/>
          <w:szCs w:val="28"/>
        </w:rPr>
        <w:t>Le droit d'adaptation</w:t>
      </w:r>
      <w:bookmarkEnd w:id="304"/>
      <w:bookmarkEnd w:id="305"/>
      <w:bookmarkEnd w:id="306"/>
      <w:bookmarkEnd w:id="307"/>
      <w:bookmarkEnd w:id="308"/>
    </w:p>
    <w:p w14:paraId="1CE28D5B" w14:textId="77777777" w:rsidR="008D536D" w:rsidRPr="008D536D" w:rsidRDefault="008D536D" w:rsidP="008D536D">
      <w:pPr>
        <w:spacing w:before="120"/>
      </w:pPr>
      <w:r w:rsidRPr="008D536D">
        <w:t>Le droit d'adaptation comporte le droit pour le CNC de procéder ou de faire procéder aux traductions, adaptations et additions ou suppressions nécessaires à l’exercice des droits d’exploitation définis ci-dessus.</w:t>
      </w:r>
    </w:p>
    <w:p w14:paraId="3A55A1AB" w14:textId="77777777" w:rsidR="008D536D" w:rsidRPr="008D536D" w:rsidRDefault="008D536D" w:rsidP="00ED4954">
      <w:pPr>
        <w:keepNext/>
        <w:numPr>
          <w:ilvl w:val="1"/>
          <w:numId w:val="13"/>
        </w:numPr>
        <w:spacing w:before="120"/>
        <w:outlineLvl w:val="1"/>
        <w:rPr>
          <w:b/>
          <w:iCs/>
          <w:noProof/>
          <w:sz w:val="22"/>
          <w:szCs w:val="28"/>
        </w:rPr>
      </w:pPr>
      <w:bookmarkStart w:id="309" w:name="_Toc187054246"/>
      <w:bookmarkStart w:id="310" w:name="_Toc187055009"/>
      <w:bookmarkStart w:id="311" w:name="_Toc187055443"/>
      <w:bookmarkStart w:id="312" w:name="_Toc187055828"/>
      <w:bookmarkStart w:id="313" w:name="_Toc237528136"/>
      <w:r w:rsidRPr="008D536D">
        <w:rPr>
          <w:b/>
          <w:iCs/>
          <w:noProof/>
          <w:sz w:val="22"/>
          <w:szCs w:val="28"/>
        </w:rPr>
        <w:t>Le droit d'utilisation secondaire</w:t>
      </w:r>
      <w:bookmarkEnd w:id="309"/>
      <w:bookmarkEnd w:id="310"/>
      <w:bookmarkEnd w:id="311"/>
      <w:bookmarkEnd w:id="312"/>
      <w:bookmarkEnd w:id="313"/>
    </w:p>
    <w:p w14:paraId="0227ED26" w14:textId="77777777" w:rsidR="008D536D" w:rsidRPr="008D536D" w:rsidRDefault="008D536D" w:rsidP="008D536D">
      <w:pPr>
        <w:spacing w:before="120"/>
      </w:pPr>
      <w:r w:rsidRPr="008D536D">
        <w:t>Le droit d'utilisation secondaire comporte :</w:t>
      </w:r>
    </w:p>
    <w:p w14:paraId="50C17DFB" w14:textId="5EDAFD6A" w:rsidR="008D536D" w:rsidRPr="008D536D" w:rsidRDefault="008D536D" w:rsidP="00ED4954">
      <w:pPr>
        <w:numPr>
          <w:ilvl w:val="0"/>
          <w:numId w:val="11"/>
        </w:numPr>
        <w:spacing w:before="120"/>
      </w:pPr>
      <w:r w:rsidRPr="008D536D">
        <w:t>Le droit d'utiliser ou d'autoriser l'utilisation des résultats ainsi que de tout élément entrant dans sa composition et notamment tout ou partie des commentaires qui pourraient en être extraits.</w:t>
      </w:r>
    </w:p>
    <w:p w14:paraId="2A0AE259" w14:textId="77777777" w:rsidR="008D536D" w:rsidRPr="008D536D" w:rsidRDefault="008D536D" w:rsidP="00ED4954">
      <w:pPr>
        <w:numPr>
          <w:ilvl w:val="0"/>
          <w:numId w:val="11"/>
        </w:numPr>
        <w:spacing w:before="120"/>
      </w:pPr>
      <w:r w:rsidRPr="008D536D">
        <w:t>Le droit d’exploiter tout ou partie des résultats sur tout support connu ou à venir.</w:t>
      </w:r>
    </w:p>
    <w:p w14:paraId="00362A7F" w14:textId="77777777" w:rsidR="008D536D" w:rsidRPr="008D536D" w:rsidRDefault="008D536D" w:rsidP="00ED4954">
      <w:pPr>
        <w:keepNext/>
        <w:numPr>
          <w:ilvl w:val="0"/>
          <w:numId w:val="13"/>
        </w:numPr>
        <w:spacing w:before="120"/>
        <w:outlineLvl w:val="1"/>
        <w:rPr>
          <w:b/>
          <w:iCs/>
          <w:noProof/>
          <w:sz w:val="22"/>
          <w:szCs w:val="28"/>
        </w:rPr>
      </w:pPr>
      <w:bookmarkStart w:id="314" w:name="_Toc120086211"/>
      <w:bookmarkStart w:id="315" w:name="_Toc187054247"/>
      <w:bookmarkStart w:id="316" w:name="_Toc187055010"/>
      <w:bookmarkStart w:id="317" w:name="_Toc187055444"/>
      <w:bookmarkStart w:id="318" w:name="_Toc187055829"/>
      <w:bookmarkStart w:id="319" w:name="_Toc237528137"/>
      <w:r w:rsidRPr="008D536D">
        <w:rPr>
          <w:b/>
          <w:iCs/>
          <w:noProof/>
          <w:sz w:val="22"/>
          <w:szCs w:val="28"/>
        </w:rPr>
        <w:t>Lieu de l’exploitation</w:t>
      </w:r>
      <w:bookmarkEnd w:id="314"/>
      <w:bookmarkEnd w:id="315"/>
      <w:bookmarkEnd w:id="316"/>
      <w:bookmarkEnd w:id="317"/>
      <w:bookmarkEnd w:id="318"/>
      <w:bookmarkEnd w:id="319"/>
    </w:p>
    <w:p w14:paraId="3908FE83" w14:textId="77777777" w:rsidR="008D536D" w:rsidRPr="008D536D" w:rsidRDefault="008D536D" w:rsidP="008D536D">
      <w:pPr>
        <w:spacing w:before="120"/>
      </w:pPr>
      <w:r w:rsidRPr="008D536D">
        <w:t xml:space="preserve">La présente </w:t>
      </w:r>
      <w:proofErr w:type="spellStart"/>
      <w:r w:rsidRPr="008D536D">
        <w:t>cession</w:t>
      </w:r>
      <w:proofErr w:type="spellEnd"/>
      <w:r w:rsidRPr="008D536D">
        <w:t xml:space="preserve"> est consentie pour le monde entier.</w:t>
      </w:r>
    </w:p>
    <w:p w14:paraId="35909B38" w14:textId="77777777" w:rsidR="008D536D" w:rsidRPr="008D536D" w:rsidRDefault="008D536D" w:rsidP="00ED4954">
      <w:pPr>
        <w:keepNext/>
        <w:numPr>
          <w:ilvl w:val="0"/>
          <w:numId w:val="13"/>
        </w:numPr>
        <w:spacing w:before="120"/>
        <w:outlineLvl w:val="1"/>
        <w:rPr>
          <w:b/>
          <w:iCs/>
          <w:noProof/>
          <w:sz w:val="22"/>
          <w:szCs w:val="28"/>
        </w:rPr>
      </w:pPr>
      <w:bookmarkStart w:id="320" w:name="_Toc120086212"/>
      <w:bookmarkStart w:id="321" w:name="_Toc187054248"/>
      <w:bookmarkStart w:id="322" w:name="_Toc187055011"/>
      <w:bookmarkStart w:id="323" w:name="_Toc187055445"/>
      <w:bookmarkStart w:id="324" w:name="_Toc187055830"/>
      <w:bookmarkStart w:id="325" w:name="_Toc237528138"/>
      <w:r w:rsidRPr="008D536D">
        <w:rPr>
          <w:b/>
          <w:iCs/>
          <w:noProof/>
          <w:sz w:val="22"/>
          <w:szCs w:val="28"/>
        </w:rPr>
        <w:lastRenderedPageBreak/>
        <w:t>Durée de l’exploitation</w:t>
      </w:r>
      <w:bookmarkEnd w:id="320"/>
      <w:bookmarkEnd w:id="321"/>
      <w:bookmarkEnd w:id="322"/>
      <w:bookmarkEnd w:id="323"/>
      <w:bookmarkEnd w:id="324"/>
      <w:bookmarkEnd w:id="325"/>
    </w:p>
    <w:p w14:paraId="60AB5529" w14:textId="143619B5" w:rsidR="008D536D" w:rsidRPr="00170811" w:rsidRDefault="008D536D" w:rsidP="00170811">
      <w:pPr>
        <w:spacing w:before="120"/>
      </w:pPr>
      <w:r w:rsidRPr="008D536D">
        <w:t xml:space="preserve">La présente </w:t>
      </w:r>
      <w:proofErr w:type="spellStart"/>
      <w:r w:rsidRPr="008D536D">
        <w:t>cession</w:t>
      </w:r>
      <w:proofErr w:type="spellEnd"/>
      <w:r w:rsidRPr="008D536D">
        <w:t xml:space="preserve"> est consentie pour toute la durée légale de protection des droits d’auteur.</w:t>
      </w:r>
    </w:p>
    <w:p w14:paraId="365BDC7D" w14:textId="44C4A10D" w:rsidR="008D536D" w:rsidRPr="008D536D" w:rsidRDefault="008D536D" w:rsidP="00ED4954">
      <w:pPr>
        <w:keepNext/>
        <w:numPr>
          <w:ilvl w:val="0"/>
          <w:numId w:val="13"/>
        </w:numPr>
        <w:spacing w:before="120"/>
        <w:outlineLvl w:val="1"/>
        <w:rPr>
          <w:b/>
          <w:iCs/>
          <w:noProof/>
          <w:sz w:val="22"/>
          <w:szCs w:val="28"/>
        </w:rPr>
      </w:pPr>
      <w:bookmarkStart w:id="326" w:name="_Toc120086214"/>
      <w:bookmarkStart w:id="327" w:name="_Toc187054250"/>
      <w:bookmarkStart w:id="328" w:name="_Toc187055013"/>
      <w:bookmarkStart w:id="329" w:name="_Toc187055447"/>
      <w:bookmarkStart w:id="330" w:name="_Toc187055832"/>
      <w:bookmarkStart w:id="331" w:name="_Toc237528139"/>
      <w:r w:rsidRPr="008D536D">
        <w:rPr>
          <w:b/>
          <w:iCs/>
          <w:noProof/>
          <w:sz w:val="22"/>
          <w:szCs w:val="28"/>
        </w:rPr>
        <w:t>Citation des sources</w:t>
      </w:r>
      <w:bookmarkEnd w:id="326"/>
      <w:bookmarkEnd w:id="327"/>
      <w:bookmarkEnd w:id="328"/>
      <w:bookmarkEnd w:id="329"/>
      <w:bookmarkEnd w:id="330"/>
      <w:bookmarkEnd w:id="331"/>
    </w:p>
    <w:p w14:paraId="7D267D20" w14:textId="77777777" w:rsidR="008D536D" w:rsidRPr="008D536D" w:rsidRDefault="008D536D" w:rsidP="008D536D">
      <w:pPr>
        <w:spacing w:before="120"/>
      </w:pPr>
      <w:r w:rsidRPr="008D536D">
        <w:t>Le titulaire s’engage à citer dans les documents remis au CNC les sources des études et recherches qu’il pourrait être conduit à utiliser.</w:t>
      </w:r>
    </w:p>
    <w:p w14:paraId="58C4E5C8" w14:textId="117741C8" w:rsidR="008B7E71" w:rsidRDefault="008B7E71">
      <w:pPr>
        <w:widowControl/>
        <w:autoSpaceDE/>
        <w:autoSpaceDN/>
        <w:adjustRightInd/>
        <w:spacing w:after="0"/>
        <w:jc w:val="left"/>
        <w:rPr>
          <w:rFonts w:eastAsiaTheme="majorEastAsia"/>
          <w:lang w:eastAsia="en-US"/>
        </w:rPr>
      </w:pPr>
    </w:p>
    <w:p w14:paraId="5AA66070" w14:textId="05619333" w:rsidR="008B7E71" w:rsidRDefault="008B7E71">
      <w:pPr>
        <w:widowControl/>
        <w:autoSpaceDE/>
        <w:autoSpaceDN/>
        <w:adjustRightInd/>
        <w:spacing w:after="0"/>
        <w:jc w:val="left"/>
        <w:rPr>
          <w:rFonts w:eastAsiaTheme="majorEastAsia"/>
          <w:lang w:eastAsia="en-US"/>
        </w:rPr>
      </w:pPr>
    </w:p>
    <w:sectPr w:rsidR="008B7E71" w:rsidSect="007959DD">
      <w:headerReference w:type="even" r:id="rId12"/>
      <w:headerReference w:type="default" r:id="rId13"/>
      <w:footerReference w:type="even" r:id="rId14"/>
      <w:footerReference w:type="default" r:id="rId15"/>
      <w:headerReference w:type="first" r:id="rId16"/>
      <w:footerReference w:type="first" r:id="rId17"/>
      <w:pgSz w:w="11900" w:h="16838"/>
      <w:pgMar w:top="1135" w:right="1417" w:bottom="1417" w:left="1417" w:header="0" w:footer="275" w:gutter="0"/>
      <w:cols w:space="0" w:equalWidth="0">
        <w:col w:w="934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2BD1D" w14:textId="77777777" w:rsidR="00C167F2" w:rsidRDefault="00C167F2">
      <w:r>
        <w:separator/>
      </w:r>
    </w:p>
  </w:endnote>
  <w:endnote w:type="continuationSeparator" w:id="0">
    <w:p w14:paraId="4185A271" w14:textId="77777777" w:rsidR="00C167F2" w:rsidRDefault="00C1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200015"/>
      <w:docPartObj>
        <w:docPartGallery w:val="Page Numbers (Bottom of Page)"/>
        <w:docPartUnique/>
      </w:docPartObj>
    </w:sdtPr>
    <w:sdtEndPr/>
    <w:sdtContent>
      <w:sdt>
        <w:sdtPr>
          <w:id w:val="856008077"/>
          <w:docPartObj>
            <w:docPartGallery w:val="Page Numbers (Top of Page)"/>
            <w:docPartUnique/>
          </w:docPartObj>
        </w:sdtPr>
        <w:sdtEndPr/>
        <w:sdtContent>
          <w:p w14:paraId="2701311F" w14:textId="70EF5CC7" w:rsidR="00D620E6" w:rsidRDefault="00D620E6">
            <w:pPr>
              <w:pStyle w:val="Pieddepage"/>
              <w:jc w:val="righ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563"/>
              <w:gridCol w:w="4510"/>
            </w:tblGrid>
            <w:tr w:rsidR="00D620E6" w14:paraId="31592DE0" w14:textId="77777777" w:rsidTr="007E13B6">
              <w:tc>
                <w:tcPr>
                  <w:tcW w:w="4960" w:type="dxa"/>
                  <w:shd w:val="clear" w:color="auto" w:fill="D9D9D9" w:themeFill="background1" w:themeFillShade="D9"/>
                </w:tcPr>
                <w:p w14:paraId="73C63F5C" w14:textId="4AA29E48" w:rsidR="00D620E6" w:rsidRPr="00FD4F20" w:rsidRDefault="00D620E6" w:rsidP="00FD4F20">
                  <w:pPr>
                    <w:pStyle w:val="Pieddepage"/>
                    <w:spacing w:after="0"/>
                    <w:jc w:val="left"/>
                    <w:rPr>
                      <w:b/>
                    </w:rPr>
                  </w:pPr>
                  <w:r w:rsidRPr="00FD4F20">
                    <w:rPr>
                      <w:b/>
                    </w:rPr>
                    <w:t>CCP n°20</w:t>
                  </w:r>
                  <w:r>
                    <w:rPr>
                      <w:b/>
                    </w:rPr>
                    <w:t>2</w:t>
                  </w:r>
                  <w:r w:rsidR="00B00436">
                    <w:rPr>
                      <w:b/>
                    </w:rPr>
                    <w:t>6</w:t>
                  </w:r>
                  <w:r w:rsidR="00691A5D">
                    <w:rPr>
                      <w:b/>
                    </w:rPr>
                    <w:t>085</w:t>
                  </w:r>
                </w:p>
              </w:tc>
              <w:tc>
                <w:tcPr>
                  <w:tcW w:w="4961" w:type="dxa"/>
                  <w:shd w:val="clear" w:color="auto" w:fill="D9D9D9" w:themeFill="background1" w:themeFillShade="D9"/>
                </w:tcPr>
                <w:p w14:paraId="1779A91B" w14:textId="77777777" w:rsidR="00D620E6" w:rsidRDefault="00D620E6" w:rsidP="00FD4F20">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12</w:t>
                  </w:r>
                  <w:r>
                    <w:rPr>
                      <w:b/>
                      <w:bCs/>
                      <w:sz w:val="24"/>
                    </w:rPr>
                    <w:fldChar w:fldCharType="end"/>
                  </w:r>
                </w:p>
              </w:tc>
            </w:tr>
          </w:tbl>
          <w:p w14:paraId="79E22B8B" w14:textId="0D7A46F7" w:rsidR="00D620E6" w:rsidRDefault="00C167F2" w:rsidP="00FD4F20">
            <w:pPr>
              <w:pStyle w:val="Pieddepage"/>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83F3" w14:textId="77777777" w:rsidR="00D620E6" w:rsidRDefault="00D620E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863796"/>
      <w:docPartObj>
        <w:docPartGallery w:val="Page Numbers (Bottom of Page)"/>
        <w:docPartUnique/>
      </w:docPartObj>
    </w:sdtPr>
    <w:sdtEndPr/>
    <w:sdtContent>
      <w:sdt>
        <w:sdtPr>
          <w:id w:val="-1044213135"/>
          <w:docPartObj>
            <w:docPartGallery w:val="Page Numbers (Top of Page)"/>
            <w:docPartUnique/>
          </w:docPartObj>
        </w:sdtPr>
        <w:sdtEndPr/>
        <w:sdtContent>
          <w:p w14:paraId="7A6E5B6A" w14:textId="77777777" w:rsidR="00D620E6" w:rsidRDefault="00D620E6" w:rsidP="00FD4F20">
            <w:pPr>
              <w:pStyle w:val="Pieddepage"/>
              <w:jc w:val="righ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4A0" w:firstRow="1" w:lastRow="0" w:firstColumn="1" w:lastColumn="0" w:noHBand="0" w:noVBand="1"/>
            </w:tblPr>
            <w:tblGrid>
              <w:gridCol w:w="4552"/>
              <w:gridCol w:w="4521"/>
            </w:tblGrid>
            <w:tr w:rsidR="00D620E6" w14:paraId="5F10015D" w14:textId="77777777" w:rsidTr="006120BC">
              <w:tc>
                <w:tcPr>
                  <w:tcW w:w="4960" w:type="dxa"/>
                  <w:shd w:val="clear" w:color="auto" w:fill="D9D9D9"/>
                </w:tcPr>
                <w:p w14:paraId="46677E3C" w14:textId="687D9464" w:rsidR="00D620E6" w:rsidRPr="00FD4F20" w:rsidRDefault="00D620E6" w:rsidP="00FD4F20">
                  <w:pPr>
                    <w:pStyle w:val="Pieddepage"/>
                    <w:spacing w:after="0"/>
                    <w:jc w:val="left"/>
                    <w:rPr>
                      <w:b/>
                    </w:rPr>
                  </w:pPr>
                  <w:r w:rsidRPr="00FD4F20">
                    <w:rPr>
                      <w:b/>
                    </w:rPr>
                    <w:t>CCP n°</w:t>
                  </w:r>
                  <w:r w:rsidR="00E968E5">
                    <w:rPr>
                      <w:b/>
                    </w:rPr>
                    <w:t xml:space="preserve"> </w:t>
                  </w:r>
                  <w:r w:rsidR="007C7DBC">
                    <w:rPr>
                      <w:b/>
                    </w:rPr>
                    <w:t>202</w:t>
                  </w:r>
                  <w:r w:rsidR="00131347">
                    <w:rPr>
                      <w:b/>
                    </w:rPr>
                    <w:t>6</w:t>
                  </w:r>
                  <w:r w:rsidR="00AF7CA1">
                    <w:rPr>
                      <w:b/>
                    </w:rPr>
                    <w:t>085</w:t>
                  </w:r>
                </w:p>
              </w:tc>
              <w:tc>
                <w:tcPr>
                  <w:tcW w:w="4961" w:type="dxa"/>
                  <w:shd w:val="clear" w:color="auto" w:fill="D9D9D9"/>
                </w:tcPr>
                <w:p w14:paraId="0B628EE1" w14:textId="4CAF38D5" w:rsidR="00D620E6" w:rsidRDefault="00D620E6" w:rsidP="00FD4F20">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12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12</w:t>
                  </w:r>
                  <w:r>
                    <w:rPr>
                      <w:b/>
                      <w:bCs/>
                      <w:sz w:val="24"/>
                    </w:rPr>
                    <w:fldChar w:fldCharType="end"/>
                  </w:r>
                </w:p>
              </w:tc>
            </w:tr>
          </w:tbl>
          <w:p w14:paraId="0EF0D36C" w14:textId="09FAAAB5" w:rsidR="00D620E6" w:rsidRDefault="00C167F2" w:rsidP="00FD4F20">
            <w:pPr>
              <w:pStyle w:val="Pieddepage"/>
              <w:jc w:val="right"/>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882F8" w14:textId="77777777" w:rsidR="00D620E6" w:rsidRPr="008248CD" w:rsidRDefault="00D620E6">
    <w:pPr>
      <w:pStyle w:val="Pieddepage"/>
      <w:rPr>
        <w:b/>
        <w:bCs/>
        <w:sz w:val="16"/>
        <w:szCs w:val="16"/>
        <w:shd w:val="pct5" w:color="auto" w:fill="FFFFFF"/>
      </w:rPr>
    </w:pPr>
    <w:r>
      <w:rPr>
        <w:b/>
        <w:bCs/>
        <w:sz w:val="16"/>
        <w:szCs w:val="16"/>
        <w:shd w:val="pct5" w:color="auto" w:fill="FFFFFF"/>
      </w:rPr>
      <w:t>Marché public n° 2017108</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14</w:t>
    </w:r>
    <w:r w:rsidRPr="00E42729">
      <w:rPr>
        <w:b/>
        <w:bCs/>
        <w:sz w:val="16"/>
        <w:szCs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007B9" w14:textId="77777777" w:rsidR="00C167F2" w:rsidRDefault="00C167F2">
      <w:r>
        <w:separator/>
      </w:r>
    </w:p>
  </w:footnote>
  <w:footnote w:type="continuationSeparator" w:id="0">
    <w:p w14:paraId="0C8325A9" w14:textId="77777777" w:rsidR="00C167F2" w:rsidRDefault="00C167F2">
      <w:r>
        <w:continuationSeparator/>
      </w:r>
    </w:p>
  </w:footnote>
  <w:footnote w:id="1">
    <w:p w14:paraId="6464EC52" w14:textId="0D50EF38" w:rsidR="005C6BF0" w:rsidRDefault="005C6BF0">
      <w:pPr>
        <w:pStyle w:val="Notedebasdepage"/>
      </w:pPr>
      <w:r>
        <w:rPr>
          <w:rStyle w:val="Appelnotedebasdep"/>
        </w:rPr>
        <w:footnoteRef/>
      </w:r>
      <w:r>
        <w:t xml:space="preserve"> </w:t>
      </w:r>
      <w:r w:rsidRPr="005C6BF0">
        <w:rPr>
          <w:sz w:val="18"/>
          <w:szCs w:val="18"/>
        </w:rPr>
        <w:t>Les personnes morales de droit privé employant plus de cinq cents personnes et, dans les régions et départements d'outre-mer, les personnes morales de droit privé employant plus de deux cent cinquante personnes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9091" w14:textId="77777777" w:rsidR="00D620E6" w:rsidRDefault="00D620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4C75" w14:textId="77777777" w:rsidR="00D620E6" w:rsidRDefault="00D620E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136B0" w14:textId="77777777" w:rsidR="00D620E6" w:rsidRDefault="00D620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00B713C7"/>
    <w:multiLevelType w:val="hybridMultilevel"/>
    <w:tmpl w:val="CF00DC9A"/>
    <w:lvl w:ilvl="0" w:tplc="4B3CA64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5B3835"/>
    <w:multiLevelType w:val="hybridMultilevel"/>
    <w:tmpl w:val="F37EBD2C"/>
    <w:lvl w:ilvl="0" w:tplc="7E5AA1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3D07E9"/>
    <w:multiLevelType w:val="hybridMultilevel"/>
    <w:tmpl w:val="94A85E52"/>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535C32"/>
    <w:multiLevelType w:val="hybridMultilevel"/>
    <w:tmpl w:val="7A20991A"/>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6F487D"/>
    <w:multiLevelType w:val="multilevel"/>
    <w:tmpl w:val="A6522858"/>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13" w15:restartNumberingAfterBreak="0">
    <w:nsid w:val="149432AE"/>
    <w:multiLevelType w:val="hybridMultilevel"/>
    <w:tmpl w:val="F858CE96"/>
    <w:lvl w:ilvl="0" w:tplc="6FFEF86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A520CB"/>
    <w:multiLevelType w:val="hybridMultilevel"/>
    <w:tmpl w:val="C24E9F28"/>
    <w:lvl w:ilvl="0" w:tplc="040C000F">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5" w15:restartNumberingAfterBreak="0">
    <w:nsid w:val="2BD12AE0"/>
    <w:multiLevelType w:val="hybridMultilevel"/>
    <w:tmpl w:val="2B4A3358"/>
    <w:lvl w:ilvl="0" w:tplc="A96412C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17768"/>
    <w:multiLevelType w:val="hybridMultilevel"/>
    <w:tmpl w:val="33301C28"/>
    <w:lvl w:ilvl="0" w:tplc="C61A5F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CA40A4"/>
    <w:multiLevelType w:val="hybridMultilevel"/>
    <w:tmpl w:val="26FA8CFC"/>
    <w:lvl w:ilvl="0" w:tplc="00000004">
      <w:start w:val="12"/>
      <w:numFmt w:val="bullet"/>
      <w:lvlText w:val="-"/>
      <w:lvlJc w:val="left"/>
      <w:pPr>
        <w:ind w:left="754" w:hanging="360"/>
      </w:pPr>
      <w:rPr>
        <w:rFonts w:ascii="Times New Roman" w:hAnsi="Times New Roman" w:cs="Times New Roman" w:hint="default"/>
      </w:rPr>
    </w:lvl>
    <w:lvl w:ilvl="1" w:tplc="FFFFFFFF" w:tentative="1">
      <w:start w:val="1"/>
      <w:numFmt w:val="bullet"/>
      <w:lvlText w:val="o"/>
      <w:lvlJc w:val="left"/>
      <w:pPr>
        <w:ind w:left="1474" w:hanging="360"/>
      </w:pPr>
      <w:rPr>
        <w:rFonts w:ascii="Courier New" w:hAnsi="Courier New" w:cs="Courier New" w:hint="default"/>
      </w:rPr>
    </w:lvl>
    <w:lvl w:ilvl="2" w:tplc="FFFFFFFF" w:tentative="1">
      <w:start w:val="1"/>
      <w:numFmt w:val="bullet"/>
      <w:lvlText w:val=""/>
      <w:lvlJc w:val="left"/>
      <w:pPr>
        <w:ind w:left="2194" w:hanging="360"/>
      </w:pPr>
      <w:rPr>
        <w:rFonts w:ascii="Wingdings" w:hAnsi="Wingdings" w:hint="default"/>
      </w:rPr>
    </w:lvl>
    <w:lvl w:ilvl="3" w:tplc="FFFFFFFF" w:tentative="1">
      <w:start w:val="1"/>
      <w:numFmt w:val="bullet"/>
      <w:lvlText w:val=""/>
      <w:lvlJc w:val="left"/>
      <w:pPr>
        <w:ind w:left="2914" w:hanging="360"/>
      </w:pPr>
      <w:rPr>
        <w:rFonts w:ascii="Symbol" w:hAnsi="Symbol" w:hint="default"/>
      </w:rPr>
    </w:lvl>
    <w:lvl w:ilvl="4" w:tplc="FFFFFFFF" w:tentative="1">
      <w:start w:val="1"/>
      <w:numFmt w:val="bullet"/>
      <w:lvlText w:val="o"/>
      <w:lvlJc w:val="left"/>
      <w:pPr>
        <w:ind w:left="3634" w:hanging="360"/>
      </w:pPr>
      <w:rPr>
        <w:rFonts w:ascii="Courier New" w:hAnsi="Courier New" w:cs="Courier New" w:hint="default"/>
      </w:rPr>
    </w:lvl>
    <w:lvl w:ilvl="5" w:tplc="FFFFFFFF" w:tentative="1">
      <w:start w:val="1"/>
      <w:numFmt w:val="bullet"/>
      <w:lvlText w:val=""/>
      <w:lvlJc w:val="left"/>
      <w:pPr>
        <w:ind w:left="4354" w:hanging="360"/>
      </w:pPr>
      <w:rPr>
        <w:rFonts w:ascii="Wingdings" w:hAnsi="Wingdings" w:hint="default"/>
      </w:rPr>
    </w:lvl>
    <w:lvl w:ilvl="6" w:tplc="FFFFFFFF" w:tentative="1">
      <w:start w:val="1"/>
      <w:numFmt w:val="bullet"/>
      <w:lvlText w:val=""/>
      <w:lvlJc w:val="left"/>
      <w:pPr>
        <w:ind w:left="5074" w:hanging="360"/>
      </w:pPr>
      <w:rPr>
        <w:rFonts w:ascii="Symbol" w:hAnsi="Symbol" w:hint="default"/>
      </w:rPr>
    </w:lvl>
    <w:lvl w:ilvl="7" w:tplc="FFFFFFFF" w:tentative="1">
      <w:start w:val="1"/>
      <w:numFmt w:val="bullet"/>
      <w:lvlText w:val="o"/>
      <w:lvlJc w:val="left"/>
      <w:pPr>
        <w:ind w:left="5794" w:hanging="360"/>
      </w:pPr>
      <w:rPr>
        <w:rFonts w:ascii="Courier New" w:hAnsi="Courier New" w:cs="Courier New" w:hint="default"/>
      </w:rPr>
    </w:lvl>
    <w:lvl w:ilvl="8" w:tplc="FFFFFFFF" w:tentative="1">
      <w:start w:val="1"/>
      <w:numFmt w:val="bullet"/>
      <w:lvlText w:val=""/>
      <w:lvlJc w:val="left"/>
      <w:pPr>
        <w:ind w:left="6514" w:hanging="360"/>
      </w:pPr>
      <w:rPr>
        <w:rFonts w:ascii="Wingdings" w:hAnsi="Wingdings" w:hint="default"/>
      </w:rPr>
    </w:lvl>
  </w:abstractNum>
  <w:abstractNum w:abstractNumId="19" w15:restartNumberingAfterBreak="0">
    <w:nsid w:val="331B5C4B"/>
    <w:multiLevelType w:val="multilevel"/>
    <w:tmpl w:val="5DFA9E78"/>
    <w:lvl w:ilvl="0">
      <w:start w:val="1"/>
      <w:numFmt w:val="decimal"/>
      <w:pStyle w:val="Titre1"/>
      <w:lvlText w:val="Article %1 - "/>
      <w:lvlJc w:val="left"/>
      <w:pPr>
        <w:tabs>
          <w:tab w:val="num" w:pos="709"/>
        </w:tabs>
        <w:ind w:left="142" w:firstLine="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993"/>
        </w:tabs>
        <w:ind w:left="426" w:firstLine="0"/>
      </w:pPr>
      <w:rPr>
        <w:rFonts w:hint="default"/>
        <w:b/>
        <w:bCs/>
        <w:sz w:val="24"/>
        <w:szCs w:val="24"/>
      </w:rPr>
    </w:lvl>
    <w:lvl w:ilvl="2">
      <w:start w:val="1"/>
      <w:numFmt w:val="decimal"/>
      <w:pStyle w:val="Titre3"/>
      <w:lvlText w:val="%1.%2.%3"/>
      <w:lvlJc w:val="left"/>
      <w:pPr>
        <w:tabs>
          <w:tab w:val="num" w:pos="1277"/>
        </w:tabs>
        <w:ind w:left="710" w:firstLine="0"/>
      </w:pPr>
      <w:rPr>
        <w:rFonts w:hint="default"/>
      </w:rPr>
    </w:lvl>
    <w:lvl w:ilvl="3">
      <w:start w:val="1"/>
      <w:numFmt w:val="decimal"/>
      <w:pStyle w:val="Titre4"/>
      <w:lvlText w:val="%1.%2.%3.%4"/>
      <w:lvlJc w:val="left"/>
      <w:pPr>
        <w:tabs>
          <w:tab w:val="num" w:pos="1419"/>
        </w:tabs>
        <w:ind w:left="852" w:firstLine="0"/>
      </w:pPr>
      <w:rPr>
        <w:rFonts w:hint="default"/>
      </w:rPr>
    </w:lvl>
    <w:lvl w:ilvl="4">
      <w:start w:val="1"/>
      <w:numFmt w:val="decimal"/>
      <w:lvlText w:val="%1.%2.%3.%4.%5"/>
      <w:lvlJc w:val="left"/>
      <w:pPr>
        <w:tabs>
          <w:tab w:val="num" w:pos="1703"/>
        </w:tabs>
        <w:ind w:left="1136" w:firstLine="0"/>
      </w:pPr>
      <w:rPr>
        <w:rFonts w:hint="default"/>
      </w:rPr>
    </w:lvl>
    <w:lvl w:ilvl="5">
      <w:start w:val="1"/>
      <w:numFmt w:val="decimal"/>
      <w:lvlText w:val="%1.%2.%3.%4.%5.%6"/>
      <w:lvlJc w:val="left"/>
      <w:pPr>
        <w:tabs>
          <w:tab w:val="num" w:pos="1987"/>
        </w:tabs>
        <w:ind w:left="1420" w:firstLine="0"/>
      </w:pPr>
      <w:rPr>
        <w:rFonts w:hint="default"/>
      </w:rPr>
    </w:lvl>
    <w:lvl w:ilvl="6">
      <w:start w:val="1"/>
      <w:numFmt w:val="decimal"/>
      <w:lvlText w:val="%1.%2.%3.%4.%5.%6.%7"/>
      <w:lvlJc w:val="left"/>
      <w:pPr>
        <w:tabs>
          <w:tab w:val="num" w:pos="2271"/>
        </w:tabs>
        <w:ind w:left="1704" w:firstLine="0"/>
      </w:pPr>
      <w:rPr>
        <w:rFonts w:hint="default"/>
      </w:rPr>
    </w:lvl>
    <w:lvl w:ilvl="7">
      <w:start w:val="1"/>
      <w:numFmt w:val="decimal"/>
      <w:lvlText w:val="%1.%2.%3.%4.%5.%6.%7.%8"/>
      <w:lvlJc w:val="left"/>
      <w:pPr>
        <w:tabs>
          <w:tab w:val="num" w:pos="2555"/>
        </w:tabs>
        <w:ind w:left="1988" w:firstLine="0"/>
      </w:pPr>
      <w:rPr>
        <w:rFonts w:hint="default"/>
      </w:rPr>
    </w:lvl>
    <w:lvl w:ilvl="8">
      <w:start w:val="1"/>
      <w:numFmt w:val="decimal"/>
      <w:lvlText w:val="%1.%2.%3.%4.%5.%6.%7.%8.%9"/>
      <w:lvlJc w:val="left"/>
      <w:pPr>
        <w:tabs>
          <w:tab w:val="num" w:pos="2839"/>
        </w:tabs>
        <w:ind w:left="2272" w:firstLine="0"/>
      </w:pPr>
      <w:rPr>
        <w:rFonts w:hint="default"/>
      </w:rPr>
    </w:lvl>
  </w:abstractNum>
  <w:abstractNum w:abstractNumId="20" w15:restartNumberingAfterBreak="0">
    <w:nsid w:val="40B6575F"/>
    <w:multiLevelType w:val="hybridMultilevel"/>
    <w:tmpl w:val="3FBEA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005669"/>
    <w:multiLevelType w:val="multilevel"/>
    <w:tmpl w:val="4E6CFF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1A3FDC"/>
    <w:multiLevelType w:val="hybridMultilevel"/>
    <w:tmpl w:val="C1B2588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E10A4C"/>
    <w:multiLevelType w:val="hybridMultilevel"/>
    <w:tmpl w:val="908AA9BE"/>
    <w:lvl w:ilvl="0" w:tplc="515EE65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F87190"/>
    <w:multiLevelType w:val="hybridMultilevel"/>
    <w:tmpl w:val="C1B2588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742CFD"/>
    <w:multiLevelType w:val="hybridMultilevel"/>
    <w:tmpl w:val="F96C6E78"/>
    <w:lvl w:ilvl="0" w:tplc="FFFFFFFF">
      <w:start w:val="167"/>
      <w:numFmt w:val="bullet"/>
      <w:lvlText w:val="-"/>
      <w:lvlJc w:val="left"/>
      <w:pPr>
        <w:ind w:left="720"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AB7AEB"/>
    <w:multiLevelType w:val="hybridMultilevel"/>
    <w:tmpl w:val="A480511C"/>
    <w:lvl w:ilvl="0" w:tplc="00000004">
      <w:start w:val="12"/>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94030"/>
    <w:multiLevelType w:val="hybridMultilevel"/>
    <w:tmpl w:val="0E588E2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1906905"/>
    <w:multiLevelType w:val="hybridMultilevel"/>
    <w:tmpl w:val="69E4DDE2"/>
    <w:lvl w:ilvl="0" w:tplc="E80A8C5E">
      <w:numFmt w:val="bullet"/>
      <w:lvlText w:val="-"/>
      <w:lvlJc w:val="left"/>
      <w:pPr>
        <w:ind w:left="840" w:hanging="281"/>
      </w:pPr>
      <w:rPr>
        <w:rFonts w:ascii="Times New Roman" w:eastAsia="Times New Roman" w:hAnsi="Times New Roman" w:cs="Times New Roman" w:hint="default"/>
        <w:b w:val="0"/>
        <w:bCs w:val="0"/>
        <w:i w:val="0"/>
        <w:iCs w:val="0"/>
        <w:w w:val="99"/>
        <w:sz w:val="20"/>
        <w:szCs w:val="20"/>
        <w:lang w:val="fr-FR" w:eastAsia="en-US" w:bidi="ar-SA"/>
      </w:rPr>
    </w:lvl>
    <w:lvl w:ilvl="1" w:tplc="9AB0C4D0">
      <w:numFmt w:val="bullet"/>
      <w:lvlText w:val="•"/>
      <w:lvlJc w:val="left"/>
      <w:pPr>
        <w:ind w:left="1760" w:hanging="281"/>
      </w:pPr>
      <w:rPr>
        <w:rFonts w:hint="default"/>
        <w:lang w:val="fr-FR" w:eastAsia="en-US" w:bidi="ar-SA"/>
      </w:rPr>
    </w:lvl>
    <w:lvl w:ilvl="2" w:tplc="11A8C45E">
      <w:numFmt w:val="bullet"/>
      <w:lvlText w:val="•"/>
      <w:lvlJc w:val="left"/>
      <w:pPr>
        <w:ind w:left="2681" w:hanging="281"/>
      </w:pPr>
      <w:rPr>
        <w:rFonts w:hint="default"/>
        <w:lang w:val="fr-FR" w:eastAsia="en-US" w:bidi="ar-SA"/>
      </w:rPr>
    </w:lvl>
    <w:lvl w:ilvl="3" w:tplc="0010DDBA">
      <w:numFmt w:val="bullet"/>
      <w:lvlText w:val="•"/>
      <w:lvlJc w:val="left"/>
      <w:pPr>
        <w:ind w:left="3601" w:hanging="281"/>
      </w:pPr>
      <w:rPr>
        <w:rFonts w:hint="default"/>
        <w:lang w:val="fr-FR" w:eastAsia="en-US" w:bidi="ar-SA"/>
      </w:rPr>
    </w:lvl>
    <w:lvl w:ilvl="4" w:tplc="B2FA94D0">
      <w:numFmt w:val="bullet"/>
      <w:lvlText w:val="•"/>
      <w:lvlJc w:val="left"/>
      <w:pPr>
        <w:ind w:left="4522" w:hanging="281"/>
      </w:pPr>
      <w:rPr>
        <w:rFonts w:hint="default"/>
        <w:lang w:val="fr-FR" w:eastAsia="en-US" w:bidi="ar-SA"/>
      </w:rPr>
    </w:lvl>
    <w:lvl w:ilvl="5" w:tplc="76E0019E">
      <w:numFmt w:val="bullet"/>
      <w:lvlText w:val="•"/>
      <w:lvlJc w:val="left"/>
      <w:pPr>
        <w:ind w:left="5443" w:hanging="281"/>
      </w:pPr>
      <w:rPr>
        <w:rFonts w:hint="default"/>
        <w:lang w:val="fr-FR" w:eastAsia="en-US" w:bidi="ar-SA"/>
      </w:rPr>
    </w:lvl>
    <w:lvl w:ilvl="6" w:tplc="4F5E1D24">
      <w:numFmt w:val="bullet"/>
      <w:lvlText w:val="•"/>
      <w:lvlJc w:val="left"/>
      <w:pPr>
        <w:ind w:left="6363" w:hanging="281"/>
      </w:pPr>
      <w:rPr>
        <w:rFonts w:hint="default"/>
        <w:lang w:val="fr-FR" w:eastAsia="en-US" w:bidi="ar-SA"/>
      </w:rPr>
    </w:lvl>
    <w:lvl w:ilvl="7" w:tplc="4A421A3C">
      <w:numFmt w:val="bullet"/>
      <w:lvlText w:val="•"/>
      <w:lvlJc w:val="left"/>
      <w:pPr>
        <w:ind w:left="7284" w:hanging="281"/>
      </w:pPr>
      <w:rPr>
        <w:rFonts w:hint="default"/>
        <w:lang w:val="fr-FR" w:eastAsia="en-US" w:bidi="ar-SA"/>
      </w:rPr>
    </w:lvl>
    <w:lvl w:ilvl="8" w:tplc="D584BFE2">
      <w:numFmt w:val="bullet"/>
      <w:lvlText w:val="•"/>
      <w:lvlJc w:val="left"/>
      <w:pPr>
        <w:ind w:left="8205" w:hanging="281"/>
      </w:pPr>
      <w:rPr>
        <w:rFonts w:hint="default"/>
        <w:lang w:val="fr-FR" w:eastAsia="en-US" w:bidi="ar-SA"/>
      </w:rPr>
    </w:lvl>
  </w:abstractNum>
  <w:abstractNum w:abstractNumId="29" w15:restartNumberingAfterBreak="0">
    <w:nsid w:val="71FD3DD5"/>
    <w:multiLevelType w:val="hybridMultilevel"/>
    <w:tmpl w:val="B9A0BED0"/>
    <w:lvl w:ilvl="0" w:tplc="7E5AA170">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7292B25"/>
    <w:multiLevelType w:val="hybridMultilevel"/>
    <w:tmpl w:val="0F7E9B50"/>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7C0613E"/>
    <w:multiLevelType w:val="multilevel"/>
    <w:tmpl w:val="A83A44C0"/>
    <w:lvl w:ilvl="0">
      <w:start w:val="15"/>
      <w:numFmt w:val="decimal"/>
      <w:lvlText w:val="%1"/>
      <w:lvlJc w:val="left"/>
      <w:pPr>
        <w:ind w:left="699" w:hanging="567"/>
      </w:pPr>
      <w:rPr>
        <w:rFonts w:hint="default"/>
        <w:lang w:val="fr-FR" w:eastAsia="en-US" w:bidi="ar-SA"/>
      </w:rPr>
    </w:lvl>
    <w:lvl w:ilvl="1">
      <w:start w:val="1"/>
      <w:numFmt w:val="decimal"/>
      <w:lvlText w:val="%1.%2"/>
      <w:lvlJc w:val="left"/>
      <w:pPr>
        <w:ind w:left="699" w:hanging="567"/>
      </w:pPr>
      <w:rPr>
        <w:rFonts w:ascii="Arial" w:eastAsia="Arial" w:hAnsi="Arial" w:cs="Arial" w:hint="default"/>
        <w:b/>
        <w:bCs/>
        <w:i w:val="0"/>
        <w:iCs w:val="0"/>
        <w:spacing w:val="-2"/>
        <w:w w:val="100"/>
        <w:sz w:val="22"/>
        <w:szCs w:val="22"/>
        <w:lang w:val="fr-FR" w:eastAsia="en-US" w:bidi="ar-SA"/>
      </w:rPr>
    </w:lvl>
    <w:lvl w:ilvl="2">
      <w:start w:val="1"/>
      <w:numFmt w:val="decimal"/>
      <w:lvlText w:val="%3."/>
      <w:lvlJc w:val="left"/>
      <w:pPr>
        <w:ind w:left="852" w:hanging="360"/>
      </w:pPr>
      <w:rPr>
        <w:rFonts w:ascii="Arial" w:eastAsia="Arial" w:hAnsi="Arial" w:cs="Arial" w:hint="default"/>
        <w:b/>
        <w:bCs/>
        <w:i w:val="0"/>
        <w:iCs w:val="0"/>
        <w:spacing w:val="-2"/>
        <w:w w:val="100"/>
        <w:sz w:val="22"/>
        <w:szCs w:val="22"/>
        <w:lang w:val="fr-FR" w:eastAsia="en-US" w:bidi="ar-SA"/>
      </w:rPr>
    </w:lvl>
    <w:lvl w:ilvl="3">
      <w:numFmt w:val="bullet"/>
      <w:lvlText w:val="•"/>
      <w:lvlJc w:val="left"/>
      <w:pPr>
        <w:ind w:left="2901" w:hanging="360"/>
      </w:pPr>
      <w:rPr>
        <w:rFonts w:hint="default"/>
        <w:lang w:val="fr-FR" w:eastAsia="en-US" w:bidi="ar-SA"/>
      </w:rPr>
    </w:lvl>
    <w:lvl w:ilvl="4">
      <w:numFmt w:val="bullet"/>
      <w:lvlText w:val="•"/>
      <w:lvlJc w:val="left"/>
      <w:pPr>
        <w:ind w:left="3922" w:hanging="360"/>
      </w:pPr>
      <w:rPr>
        <w:rFonts w:hint="default"/>
        <w:lang w:val="fr-FR" w:eastAsia="en-US" w:bidi="ar-SA"/>
      </w:rPr>
    </w:lvl>
    <w:lvl w:ilvl="5">
      <w:numFmt w:val="bullet"/>
      <w:lvlText w:val="•"/>
      <w:lvlJc w:val="left"/>
      <w:pPr>
        <w:ind w:left="4942" w:hanging="360"/>
      </w:pPr>
      <w:rPr>
        <w:rFonts w:hint="default"/>
        <w:lang w:val="fr-FR" w:eastAsia="en-US" w:bidi="ar-SA"/>
      </w:rPr>
    </w:lvl>
    <w:lvl w:ilvl="6">
      <w:numFmt w:val="bullet"/>
      <w:lvlText w:val="•"/>
      <w:lvlJc w:val="left"/>
      <w:pPr>
        <w:ind w:left="5963" w:hanging="360"/>
      </w:pPr>
      <w:rPr>
        <w:rFonts w:hint="default"/>
        <w:lang w:val="fr-FR" w:eastAsia="en-US" w:bidi="ar-SA"/>
      </w:rPr>
    </w:lvl>
    <w:lvl w:ilvl="7">
      <w:numFmt w:val="bullet"/>
      <w:lvlText w:val="•"/>
      <w:lvlJc w:val="left"/>
      <w:pPr>
        <w:ind w:left="6984" w:hanging="360"/>
      </w:pPr>
      <w:rPr>
        <w:rFonts w:hint="default"/>
        <w:lang w:val="fr-FR" w:eastAsia="en-US" w:bidi="ar-SA"/>
      </w:rPr>
    </w:lvl>
    <w:lvl w:ilvl="8">
      <w:numFmt w:val="bullet"/>
      <w:lvlText w:val="•"/>
      <w:lvlJc w:val="left"/>
      <w:pPr>
        <w:ind w:left="8004" w:hanging="360"/>
      </w:pPr>
      <w:rPr>
        <w:rFonts w:hint="default"/>
        <w:lang w:val="fr-FR" w:eastAsia="en-US" w:bidi="ar-SA"/>
      </w:rPr>
    </w:lvl>
  </w:abstractNum>
  <w:abstractNum w:abstractNumId="32"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018120108">
    <w:abstractNumId w:val="0"/>
  </w:num>
  <w:num w:numId="2" w16cid:durableId="2004241726">
    <w:abstractNumId w:val="16"/>
  </w:num>
  <w:num w:numId="3" w16cid:durableId="1989506808">
    <w:abstractNumId w:val="32"/>
  </w:num>
  <w:num w:numId="4" w16cid:durableId="1769082967">
    <w:abstractNumId w:val="19"/>
  </w:num>
  <w:num w:numId="5" w16cid:durableId="95633989">
    <w:abstractNumId w:val="12"/>
  </w:num>
  <w:num w:numId="6" w16cid:durableId="394282532">
    <w:abstractNumId w:val="13"/>
  </w:num>
  <w:num w:numId="7" w16cid:durableId="1644508874">
    <w:abstractNumId w:val="10"/>
  </w:num>
  <w:num w:numId="8" w16cid:durableId="1223641746">
    <w:abstractNumId w:val="17"/>
  </w:num>
  <w:num w:numId="9" w16cid:durableId="434055994">
    <w:abstractNumId w:val="26"/>
  </w:num>
  <w:num w:numId="10" w16cid:durableId="1548226163">
    <w:abstractNumId w:val="23"/>
  </w:num>
  <w:num w:numId="11" w16cid:durableId="403601447">
    <w:abstractNumId w:val="11"/>
  </w:num>
  <w:num w:numId="12" w16cid:durableId="1584489387">
    <w:abstractNumId w:val="28"/>
  </w:num>
  <w:num w:numId="13" w16cid:durableId="1714115626">
    <w:abstractNumId w:val="30"/>
  </w:num>
  <w:num w:numId="14" w16cid:durableId="2049793793">
    <w:abstractNumId w:val="27"/>
  </w:num>
  <w:num w:numId="15" w16cid:durableId="1153303263">
    <w:abstractNumId w:val="14"/>
  </w:num>
  <w:num w:numId="16" w16cid:durableId="261914029">
    <w:abstractNumId w:val="21"/>
  </w:num>
  <w:num w:numId="17" w16cid:durableId="516500795">
    <w:abstractNumId w:val="19"/>
  </w:num>
  <w:num w:numId="18" w16cid:durableId="1474979283">
    <w:abstractNumId w:val="9"/>
  </w:num>
  <w:num w:numId="19" w16cid:durableId="31007559">
    <w:abstractNumId w:val="31"/>
  </w:num>
  <w:num w:numId="20" w16cid:durableId="1840152164">
    <w:abstractNumId w:val="15"/>
  </w:num>
  <w:num w:numId="21" w16cid:durableId="888105487">
    <w:abstractNumId w:val="8"/>
  </w:num>
  <w:num w:numId="22" w16cid:durableId="1470510959">
    <w:abstractNumId w:val="22"/>
  </w:num>
  <w:num w:numId="23" w16cid:durableId="959458446">
    <w:abstractNumId w:val="29"/>
  </w:num>
  <w:num w:numId="24" w16cid:durableId="1444223102">
    <w:abstractNumId w:val="24"/>
  </w:num>
  <w:num w:numId="25" w16cid:durableId="1302808088">
    <w:abstractNumId w:val="25"/>
  </w:num>
  <w:num w:numId="26" w16cid:durableId="320545218">
    <w:abstractNumId w:val="19"/>
  </w:num>
  <w:num w:numId="27" w16cid:durableId="893008946">
    <w:abstractNumId w:val="19"/>
  </w:num>
  <w:num w:numId="28" w16cid:durableId="421266055">
    <w:abstractNumId w:val="19"/>
  </w:num>
  <w:num w:numId="29" w16cid:durableId="267002989">
    <w:abstractNumId w:val="18"/>
  </w:num>
  <w:num w:numId="30" w16cid:durableId="125188907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694"/>
    <w:rsid w:val="00001235"/>
    <w:rsid w:val="00003C3E"/>
    <w:rsid w:val="000064AF"/>
    <w:rsid w:val="00006583"/>
    <w:rsid w:val="00010C78"/>
    <w:rsid w:val="00011421"/>
    <w:rsid w:val="00011CA2"/>
    <w:rsid w:val="000124A1"/>
    <w:rsid w:val="000139A4"/>
    <w:rsid w:val="000149B9"/>
    <w:rsid w:val="00017476"/>
    <w:rsid w:val="00017938"/>
    <w:rsid w:val="000209F9"/>
    <w:rsid w:val="00021902"/>
    <w:rsid w:val="00021ECD"/>
    <w:rsid w:val="000233EB"/>
    <w:rsid w:val="000250B3"/>
    <w:rsid w:val="0002515B"/>
    <w:rsid w:val="00025F88"/>
    <w:rsid w:val="000269FF"/>
    <w:rsid w:val="0002768E"/>
    <w:rsid w:val="00027B72"/>
    <w:rsid w:val="000300BC"/>
    <w:rsid w:val="00030A39"/>
    <w:rsid w:val="00032A40"/>
    <w:rsid w:val="00033052"/>
    <w:rsid w:val="00033EAF"/>
    <w:rsid w:val="000342CA"/>
    <w:rsid w:val="0003441E"/>
    <w:rsid w:val="00037886"/>
    <w:rsid w:val="00037B7C"/>
    <w:rsid w:val="00040DDB"/>
    <w:rsid w:val="00041781"/>
    <w:rsid w:val="00043613"/>
    <w:rsid w:val="00043A9B"/>
    <w:rsid w:val="0004486A"/>
    <w:rsid w:val="000453C0"/>
    <w:rsid w:val="0004693B"/>
    <w:rsid w:val="00046C78"/>
    <w:rsid w:val="000470B5"/>
    <w:rsid w:val="00047EE4"/>
    <w:rsid w:val="000504D4"/>
    <w:rsid w:val="00051170"/>
    <w:rsid w:val="00053338"/>
    <w:rsid w:val="00060876"/>
    <w:rsid w:val="00060EEC"/>
    <w:rsid w:val="00061515"/>
    <w:rsid w:val="000627C1"/>
    <w:rsid w:val="000630B6"/>
    <w:rsid w:val="00063D2F"/>
    <w:rsid w:val="0006518C"/>
    <w:rsid w:val="00065EAA"/>
    <w:rsid w:val="000665A6"/>
    <w:rsid w:val="00066698"/>
    <w:rsid w:val="00066747"/>
    <w:rsid w:val="00067332"/>
    <w:rsid w:val="000710E2"/>
    <w:rsid w:val="0007167E"/>
    <w:rsid w:val="00072480"/>
    <w:rsid w:val="00073E98"/>
    <w:rsid w:val="000748DD"/>
    <w:rsid w:val="00075CC5"/>
    <w:rsid w:val="00076B9E"/>
    <w:rsid w:val="00080A0E"/>
    <w:rsid w:val="00081DF4"/>
    <w:rsid w:val="0008225A"/>
    <w:rsid w:val="00083778"/>
    <w:rsid w:val="000863CC"/>
    <w:rsid w:val="00087EC3"/>
    <w:rsid w:val="00090CFA"/>
    <w:rsid w:val="00090E00"/>
    <w:rsid w:val="00091524"/>
    <w:rsid w:val="0009426B"/>
    <w:rsid w:val="000A05D0"/>
    <w:rsid w:val="000A33A3"/>
    <w:rsid w:val="000A4A65"/>
    <w:rsid w:val="000A4ED4"/>
    <w:rsid w:val="000A7E72"/>
    <w:rsid w:val="000B0788"/>
    <w:rsid w:val="000B0AF5"/>
    <w:rsid w:val="000B20ED"/>
    <w:rsid w:val="000B2389"/>
    <w:rsid w:val="000B2646"/>
    <w:rsid w:val="000B31A1"/>
    <w:rsid w:val="000B3363"/>
    <w:rsid w:val="000B64C8"/>
    <w:rsid w:val="000B7563"/>
    <w:rsid w:val="000B7C71"/>
    <w:rsid w:val="000C122E"/>
    <w:rsid w:val="000C1750"/>
    <w:rsid w:val="000C4506"/>
    <w:rsid w:val="000C6444"/>
    <w:rsid w:val="000C6986"/>
    <w:rsid w:val="000D0098"/>
    <w:rsid w:val="000D32F1"/>
    <w:rsid w:val="000D3F93"/>
    <w:rsid w:val="000D531C"/>
    <w:rsid w:val="000E128A"/>
    <w:rsid w:val="000E32E6"/>
    <w:rsid w:val="000E40B6"/>
    <w:rsid w:val="000E6AB9"/>
    <w:rsid w:val="000E7BA7"/>
    <w:rsid w:val="000F30C3"/>
    <w:rsid w:val="000F37BE"/>
    <w:rsid w:val="000F5C71"/>
    <w:rsid w:val="000F7D9F"/>
    <w:rsid w:val="00100244"/>
    <w:rsid w:val="00100E7B"/>
    <w:rsid w:val="00102120"/>
    <w:rsid w:val="00104E06"/>
    <w:rsid w:val="00106ACF"/>
    <w:rsid w:val="001101A3"/>
    <w:rsid w:val="0011151A"/>
    <w:rsid w:val="00111946"/>
    <w:rsid w:val="00111BE5"/>
    <w:rsid w:val="00112280"/>
    <w:rsid w:val="00112583"/>
    <w:rsid w:val="00113025"/>
    <w:rsid w:val="00113BA4"/>
    <w:rsid w:val="0011739A"/>
    <w:rsid w:val="001175D0"/>
    <w:rsid w:val="00120D58"/>
    <w:rsid w:val="001211CA"/>
    <w:rsid w:val="001217F9"/>
    <w:rsid w:val="001221EA"/>
    <w:rsid w:val="001223D9"/>
    <w:rsid w:val="0012282E"/>
    <w:rsid w:val="001235CB"/>
    <w:rsid w:val="00124181"/>
    <w:rsid w:val="00124F46"/>
    <w:rsid w:val="00126484"/>
    <w:rsid w:val="0013017F"/>
    <w:rsid w:val="00130231"/>
    <w:rsid w:val="00131347"/>
    <w:rsid w:val="00132DD1"/>
    <w:rsid w:val="00133392"/>
    <w:rsid w:val="00133838"/>
    <w:rsid w:val="00133BAD"/>
    <w:rsid w:val="00134490"/>
    <w:rsid w:val="001349D4"/>
    <w:rsid w:val="0013507D"/>
    <w:rsid w:val="00135716"/>
    <w:rsid w:val="00136E29"/>
    <w:rsid w:val="00137F21"/>
    <w:rsid w:val="001408C8"/>
    <w:rsid w:val="00141C7B"/>
    <w:rsid w:val="00141D52"/>
    <w:rsid w:val="00143417"/>
    <w:rsid w:val="00143C4E"/>
    <w:rsid w:val="00143D8F"/>
    <w:rsid w:val="00145BB2"/>
    <w:rsid w:val="00146290"/>
    <w:rsid w:val="00146917"/>
    <w:rsid w:val="00147947"/>
    <w:rsid w:val="001501B2"/>
    <w:rsid w:val="001505FB"/>
    <w:rsid w:val="001532B1"/>
    <w:rsid w:val="0015397C"/>
    <w:rsid w:val="0015453B"/>
    <w:rsid w:val="00154AAA"/>
    <w:rsid w:val="001557B4"/>
    <w:rsid w:val="00155BD4"/>
    <w:rsid w:val="00157D8B"/>
    <w:rsid w:val="0016160D"/>
    <w:rsid w:val="00162670"/>
    <w:rsid w:val="00162928"/>
    <w:rsid w:val="00162E6F"/>
    <w:rsid w:val="001632C8"/>
    <w:rsid w:val="00165E39"/>
    <w:rsid w:val="0016615C"/>
    <w:rsid w:val="00170811"/>
    <w:rsid w:val="00170F28"/>
    <w:rsid w:val="00171851"/>
    <w:rsid w:val="001718F7"/>
    <w:rsid w:val="00171F53"/>
    <w:rsid w:val="001724B6"/>
    <w:rsid w:val="001726CB"/>
    <w:rsid w:val="00174504"/>
    <w:rsid w:val="001749F0"/>
    <w:rsid w:val="00176A23"/>
    <w:rsid w:val="001774FA"/>
    <w:rsid w:val="0018450C"/>
    <w:rsid w:val="0018457C"/>
    <w:rsid w:val="00185201"/>
    <w:rsid w:val="001860AF"/>
    <w:rsid w:val="00186CDD"/>
    <w:rsid w:val="0018739C"/>
    <w:rsid w:val="001874C7"/>
    <w:rsid w:val="00190970"/>
    <w:rsid w:val="00191453"/>
    <w:rsid w:val="00191CF1"/>
    <w:rsid w:val="00191E20"/>
    <w:rsid w:val="001929BD"/>
    <w:rsid w:val="00193084"/>
    <w:rsid w:val="00193630"/>
    <w:rsid w:val="001941AD"/>
    <w:rsid w:val="001A00F7"/>
    <w:rsid w:val="001A0562"/>
    <w:rsid w:val="001A09C4"/>
    <w:rsid w:val="001A18AA"/>
    <w:rsid w:val="001A276F"/>
    <w:rsid w:val="001A326B"/>
    <w:rsid w:val="001A3A84"/>
    <w:rsid w:val="001A4F2D"/>
    <w:rsid w:val="001A6D80"/>
    <w:rsid w:val="001B19E4"/>
    <w:rsid w:val="001B556C"/>
    <w:rsid w:val="001C1C34"/>
    <w:rsid w:val="001C245E"/>
    <w:rsid w:val="001C2A8F"/>
    <w:rsid w:val="001C2C8A"/>
    <w:rsid w:val="001C2D54"/>
    <w:rsid w:val="001C3229"/>
    <w:rsid w:val="001C3E5A"/>
    <w:rsid w:val="001C3EA1"/>
    <w:rsid w:val="001C722F"/>
    <w:rsid w:val="001C7767"/>
    <w:rsid w:val="001D3563"/>
    <w:rsid w:val="001D47A0"/>
    <w:rsid w:val="001D6527"/>
    <w:rsid w:val="001E07DC"/>
    <w:rsid w:val="001E0950"/>
    <w:rsid w:val="001E1A95"/>
    <w:rsid w:val="001E5724"/>
    <w:rsid w:val="001F2F2E"/>
    <w:rsid w:val="001F37D3"/>
    <w:rsid w:val="00201875"/>
    <w:rsid w:val="00201BE4"/>
    <w:rsid w:val="00201F36"/>
    <w:rsid w:val="0020419B"/>
    <w:rsid w:val="002042FD"/>
    <w:rsid w:val="002056BF"/>
    <w:rsid w:val="0020719E"/>
    <w:rsid w:val="00210E00"/>
    <w:rsid w:val="00211F74"/>
    <w:rsid w:val="002121E5"/>
    <w:rsid w:val="0021300C"/>
    <w:rsid w:val="0021353E"/>
    <w:rsid w:val="00214538"/>
    <w:rsid w:val="0021462E"/>
    <w:rsid w:val="00214E36"/>
    <w:rsid w:val="00215435"/>
    <w:rsid w:val="00216788"/>
    <w:rsid w:val="0021797E"/>
    <w:rsid w:val="002203E9"/>
    <w:rsid w:val="002219ED"/>
    <w:rsid w:val="002228DA"/>
    <w:rsid w:val="00223363"/>
    <w:rsid w:val="002235AB"/>
    <w:rsid w:val="00224E8F"/>
    <w:rsid w:val="0022627E"/>
    <w:rsid w:val="00231889"/>
    <w:rsid w:val="00231F7D"/>
    <w:rsid w:val="0023259F"/>
    <w:rsid w:val="00233559"/>
    <w:rsid w:val="00236C19"/>
    <w:rsid w:val="0024021A"/>
    <w:rsid w:val="002406AA"/>
    <w:rsid w:val="0024096D"/>
    <w:rsid w:val="00240EAC"/>
    <w:rsid w:val="002414AB"/>
    <w:rsid w:val="00241F34"/>
    <w:rsid w:val="00242B04"/>
    <w:rsid w:val="002434A6"/>
    <w:rsid w:val="002447C9"/>
    <w:rsid w:val="002455A7"/>
    <w:rsid w:val="002465C9"/>
    <w:rsid w:val="00246A2D"/>
    <w:rsid w:val="0025050C"/>
    <w:rsid w:val="00251384"/>
    <w:rsid w:val="002542AB"/>
    <w:rsid w:val="00255080"/>
    <w:rsid w:val="00255D3F"/>
    <w:rsid w:val="00256AF3"/>
    <w:rsid w:val="002570EF"/>
    <w:rsid w:val="00261785"/>
    <w:rsid w:val="0026278E"/>
    <w:rsid w:val="0026278F"/>
    <w:rsid w:val="002646C5"/>
    <w:rsid w:val="00265C70"/>
    <w:rsid w:val="00266183"/>
    <w:rsid w:val="00266A63"/>
    <w:rsid w:val="002718AE"/>
    <w:rsid w:val="00271D05"/>
    <w:rsid w:val="00272FF9"/>
    <w:rsid w:val="002737C8"/>
    <w:rsid w:val="0027391F"/>
    <w:rsid w:val="002762EB"/>
    <w:rsid w:val="00280410"/>
    <w:rsid w:val="002902D0"/>
    <w:rsid w:val="0029089B"/>
    <w:rsid w:val="00293B0E"/>
    <w:rsid w:val="00295A89"/>
    <w:rsid w:val="00296EFD"/>
    <w:rsid w:val="002A002A"/>
    <w:rsid w:val="002A076C"/>
    <w:rsid w:val="002A0B74"/>
    <w:rsid w:val="002A211C"/>
    <w:rsid w:val="002A23CE"/>
    <w:rsid w:val="002A3660"/>
    <w:rsid w:val="002A3BB7"/>
    <w:rsid w:val="002A5C86"/>
    <w:rsid w:val="002A6324"/>
    <w:rsid w:val="002A6CFA"/>
    <w:rsid w:val="002B174A"/>
    <w:rsid w:val="002B2EC4"/>
    <w:rsid w:val="002B3076"/>
    <w:rsid w:val="002B3A0F"/>
    <w:rsid w:val="002B4CBA"/>
    <w:rsid w:val="002B6A40"/>
    <w:rsid w:val="002C0908"/>
    <w:rsid w:val="002C13D9"/>
    <w:rsid w:val="002C16DE"/>
    <w:rsid w:val="002C37FE"/>
    <w:rsid w:val="002C3EAE"/>
    <w:rsid w:val="002C6E8F"/>
    <w:rsid w:val="002C7332"/>
    <w:rsid w:val="002C7B7F"/>
    <w:rsid w:val="002C7D5E"/>
    <w:rsid w:val="002D0674"/>
    <w:rsid w:val="002D0845"/>
    <w:rsid w:val="002D0ACA"/>
    <w:rsid w:val="002D2BCD"/>
    <w:rsid w:val="002D3AA8"/>
    <w:rsid w:val="002D4013"/>
    <w:rsid w:val="002D4932"/>
    <w:rsid w:val="002D5030"/>
    <w:rsid w:val="002D670B"/>
    <w:rsid w:val="002E0F11"/>
    <w:rsid w:val="002E101C"/>
    <w:rsid w:val="002E16F7"/>
    <w:rsid w:val="002E16FC"/>
    <w:rsid w:val="002E2092"/>
    <w:rsid w:val="002E20BE"/>
    <w:rsid w:val="002E6631"/>
    <w:rsid w:val="002F4D34"/>
    <w:rsid w:val="002F610D"/>
    <w:rsid w:val="002F6198"/>
    <w:rsid w:val="002F62C1"/>
    <w:rsid w:val="002F72DE"/>
    <w:rsid w:val="002F7C1B"/>
    <w:rsid w:val="002F7E35"/>
    <w:rsid w:val="00301275"/>
    <w:rsid w:val="00301480"/>
    <w:rsid w:val="00302741"/>
    <w:rsid w:val="003031B7"/>
    <w:rsid w:val="00303698"/>
    <w:rsid w:val="00305757"/>
    <w:rsid w:val="0030631F"/>
    <w:rsid w:val="00306EF3"/>
    <w:rsid w:val="0030766D"/>
    <w:rsid w:val="00307D1A"/>
    <w:rsid w:val="0031115E"/>
    <w:rsid w:val="00311D2F"/>
    <w:rsid w:val="00311E63"/>
    <w:rsid w:val="00312217"/>
    <w:rsid w:val="00312507"/>
    <w:rsid w:val="00312B2B"/>
    <w:rsid w:val="003159F2"/>
    <w:rsid w:val="00315D4C"/>
    <w:rsid w:val="003167A3"/>
    <w:rsid w:val="00316FB3"/>
    <w:rsid w:val="00320CE0"/>
    <w:rsid w:val="00320E09"/>
    <w:rsid w:val="00321326"/>
    <w:rsid w:val="00321787"/>
    <w:rsid w:val="00322BC1"/>
    <w:rsid w:val="00322E0D"/>
    <w:rsid w:val="00323030"/>
    <w:rsid w:val="003241A3"/>
    <w:rsid w:val="00325ACC"/>
    <w:rsid w:val="00325B42"/>
    <w:rsid w:val="00330BEC"/>
    <w:rsid w:val="00330ECE"/>
    <w:rsid w:val="003317CC"/>
    <w:rsid w:val="00333F84"/>
    <w:rsid w:val="00334A22"/>
    <w:rsid w:val="00334FCA"/>
    <w:rsid w:val="003358A7"/>
    <w:rsid w:val="00336BCF"/>
    <w:rsid w:val="00337018"/>
    <w:rsid w:val="00340C77"/>
    <w:rsid w:val="00341279"/>
    <w:rsid w:val="003420A4"/>
    <w:rsid w:val="00343BC5"/>
    <w:rsid w:val="00345201"/>
    <w:rsid w:val="00345C50"/>
    <w:rsid w:val="00350D0E"/>
    <w:rsid w:val="00351696"/>
    <w:rsid w:val="00352E06"/>
    <w:rsid w:val="00353665"/>
    <w:rsid w:val="00355537"/>
    <w:rsid w:val="003566BF"/>
    <w:rsid w:val="00356E9F"/>
    <w:rsid w:val="003578A5"/>
    <w:rsid w:val="00361302"/>
    <w:rsid w:val="003676B5"/>
    <w:rsid w:val="00372199"/>
    <w:rsid w:val="003725B7"/>
    <w:rsid w:val="003733BA"/>
    <w:rsid w:val="003754C8"/>
    <w:rsid w:val="00375E0B"/>
    <w:rsid w:val="003760B2"/>
    <w:rsid w:val="00376172"/>
    <w:rsid w:val="003774F7"/>
    <w:rsid w:val="003775D4"/>
    <w:rsid w:val="00377749"/>
    <w:rsid w:val="0037782F"/>
    <w:rsid w:val="00377B0D"/>
    <w:rsid w:val="003826F2"/>
    <w:rsid w:val="003856C3"/>
    <w:rsid w:val="00385B0F"/>
    <w:rsid w:val="00385B96"/>
    <w:rsid w:val="003867B8"/>
    <w:rsid w:val="00386D82"/>
    <w:rsid w:val="00387784"/>
    <w:rsid w:val="00390075"/>
    <w:rsid w:val="00392BE0"/>
    <w:rsid w:val="00393A87"/>
    <w:rsid w:val="00394B78"/>
    <w:rsid w:val="003956AD"/>
    <w:rsid w:val="0039655F"/>
    <w:rsid w:val="00396B2A"/>
    <w:rsid w:val="003A14FF"/>
    <w:rsid w:val="003A1CF8"/>
    <w:rsid w:val="003A1D55"/>
    <w:rsid w:val="003A2020"/>
    <w:rsid w:val="003A2133"/>
    <w:rsid w:val="003A3990"/>
    <w:rsid w:val="003A4974"/>
    <w:rsid w:val="003A4D1B"/>
    <w:rsid w:val="003A55EB"/>
    <w:rsid w:val="003A601D"/>
    <w:rsid w:val="003A6CF3"/>
    <w:rsid w:val="003B0D61"/>
    <w:rsid w:val="003B1F80"/>
    <w:rsid w:val="003B35B8"/>
    <w:rsid w:val="003B43FE"/>
    <w:rsid w:val="003B54C0"/>
    <w:rsid w:val="003B5E12"/>
    <w:rsid w:val="003B5FB4"/>
    <w:rsid w:val="003B6B7E"/>
    <w:rsid w:val="003B7604"/>
    <w:rsid w:val="003B79DD"/>
    <w:rsid w:val="003C0740"/>
    <w:rsid w:val="003C0CCE"/>
    <w:rsid w:val="003C1B54"/>
    <w:rsid w:val="003C1FF3"/>
    <w:rsid w:val="003C3061"/>
    <w:rsid w:val="003C6082"/>
    <w:rsid w:val="003C6738"/>
    <w:rsid w:val="003C6B60"/>
    <w:rsid w:val="003D2409"/>
    <w:rsid w:val="003D2AEB"/>
    <w:rsid w:val="003D38C6"/>
    <w:rsid w:val="003D523D"/>
    <w:rsid w:val="003D6464"/>
    <w:rsid w:val="003D7928"/>
    <w:rsid w:val="003D7FD7"/>
    <w:rsid w:val="003E0C8C"/>
    <w:rsid w:val="003E37B3"/>
    <w:rsid w:val="003E37C2"/>
    <w:rsid w:val="003E3DBE"/>
    <w:rsid w:val="003E5A92"/>
    <w:rsid w:val="003E643C"/>
    <w:rsid w:val="003F1855"/>
    <w:rsid w:val="003F1B12"/>
    <w:rsid w:val="003F2526"/>
    <w:rsid w:val="003F3FB6"/>
    <w:rsid w:val="003F4334"/>
    <w:rsid w:val="003F44BB"/>
    <w:rsid w:val="003F4EAF"/>
    <w:rsid w:val="003F5F94"/>
    <w:rsid w:val="003F6B3C"/>
    <w:rsid w:val="00400738"/>
    <w:rsid w:val="00400786"/>
    <w:rsid w:val="004008CB"/>
    <w:rsid w:val="00402C59"/>
    <w:rsid w:val="0040358D"/>
    <w:rsid w:val="00403B69"/>
    <w:rsid w:val="00404E90"/>
    <w:rsid w:val="00405CB5"/>
    <w:rsid w:val="00411C61"/>
    <w:rsid w:val="00412B31"/>
    <w:rsid w:val="00413BFE"/>
    <w:rsid w:val="00413CE9"/>
    <w:rsid w:val="0041650A"/>
    <w:rsid w:val="004206CB"/>
    <w:rsid w:val="004208A2"/>
    <w:rsid w:val="0042138B"/>
    <w:rsid w:val="004217EE"/>
    <w:rsid w:val="0042387D"/>
    <w:rsid w:val="004248B9"/>
    <w:rsid w:val="00425513"/>
    <w:rsid w:val="00426BE1"/>
    <w:rsid w:val="00427D6C"/>
    <w:rsid w:val="00430629"/>
    <w:rsid w:val="00432207"/>
    <w:rsid w:val="004338DF"/>
    <w:rsid w:val="004339BF"/>
    <w:rsid w:val="00433D2A"/>
    <w:rsid w:val="004343C7"/>
    <w:rsid w:val="00435804"/>
    <w:rsid w:val="004358DC"/>
    <w:rsid w:val="00435905"/>
    <w:rsid w:val="00435A2A"/>
    <w:rsid w:val="004406AD"/>
    <w:rsid w:val="004411BA"/>
    <w:rsid w:val="00444E48"/>
    <w:rsid w:val="0044510F"/>
    <w:rsid w:val="00446904"/>
    <w:rsid w:val="00447098"/>
    <w:rsid w:val="00447CB3"/>
    <w:rsid w:val="00447E71"/>
    <w:rsid w:val="004506BF"/>
    <w:rsid w:val="00450C5B"/>
    <w:rsid w:val="00454CAF"/>
    <w:rsid w:val="00454EE9"/>
    <w:rsid w:val="00455901"/>
    <w:rsid w:val="00457C0E"/>
    <w:rsid w:val="00457D3D"/>
    <w:rsid w:val="004608B1"/>
    <w:rsid w:val="004624CD"/>
    <w:rsid w:val="00463649"/>
    <w:rsid w:val="004644A7"/>
    <w:rsid w:val="00464D56"/>
    <w:rsid w:val="00465388"/>
    <w:rsid w:val="00466DE2"/>
    <w:rsid w:val="00467243"/>
    <w:rsid w:val="00467827"/>
    <w:rsid w:val="00467BE7"/>
    <w:rsid w:val="004715F0"/>
    <w:rsid w:val="00471AF4"/>
    <w:rsid w:val="00472E22"/>
    <w:rsid w:val="004730F7"/>
    <w:rsid w:val="0047317B"/>
    <w:rsid w:val="00473E62"/>
    <w:rsid w:val="004746BC"/>
    <w:rsid w:val="00476115"/>
    <w:rsid w:val="004765CE"/>
    <w:rsid w:val="00477856"/>
    <w:rsid w:val="004808A1"/>
    <w:rsid w:val="00481CCA"/>
    <w:rsid w:val="0048365F"/>
    <w:rsid w:val="004841B0"/>
    <w:rsid w:val="00485F78"/>
    <w:rsid w:val="0048603E"/>
    <w:rsid w:val="00490804"/>
    <w:rsid w:val="00491566"/>
    <w:rsid w:val="00492684"/>
    <w:rsid w:val="0049468B"/>
    <w:rsid w:val="0049527B"/>
    <w:rsid w:val="004959AE"/>
    <w:rsid w:val="0049635D"/>
    <w:rsid w:val="004977FA"/>
    <w:rsid w:val="004A066D"/>
    <w:rsid w:val="004A0C8B"/>
    <w:rsid w:val="004A1708"/>
    <w:rsid w:val="004A26F8"/>
    <w:rsid w:val="004A3B94"/>
    <w:rsid w:val="004A45FF"/>
    <w:rsid w:val="004A53F4"/>
    <w:rsid w:val="004B0B47"/>
    <w:rsid w:val="004B1819"/>
    <w:rsid w:val="004B20CA"/>
    <w:rsid w:val="004B2498"/>
    <w:rsid w:val="004B34E5"/>
    <w:rsid w:val="004B380B"/>
    <w:rsid w:val="004B4766"/>
    <w:rsid w:val="004B518C"/>
    <w:rsid w:val="004B6383"/>
    <w:rsid w:val="004C4468"/>
    <w:rsid w:val="004C48BD"/>
    <w:rsid w:val="004C595E"/>
    <w:rsid w:val="004C6671"/>
    <w:rsid w:val="004C7E79"/>
    <w:rsid w:val="004D093E"/>
    <w:rsid w:val="004D12C0"/>
    <w:rsid w:val="004D17E7"/>
    <w:rsid w:val="004D1D69"/>
    <w:rsid w:val="004D49F1"/>
    <w:rsid w:val="004D581C"/>
    <w:rsid w:val="004D728E"/>
    <w:rsid w:val="004E44AD"/>
    <w:rsid w:val="004E4982"/>
    <w:rsid w:val="004E570C"/>
    <w:rsid w:val="004E5F2A"/>
    <w:rsid w:val="004E70EA"/>
    <w:rsid w:val="004E71F4"/>
    <w:rsid w:val="004F2A2A"/>
    <w:rsid w:val="004F2AE9"/>
    <w:rsid w:val="004F3718"/>
    <w:rsid w:val="004F4815"/>
    <w:rsid w:val="004F687E"/>
    <w:rsid w:val="004F7436"/>
    <w:rsid w:val="004F7ABA"/>
    <w:rsid w:val="005001C9"/>
    <w:rsid w:val="00500297"/>
    <w:rsid w:val="0050050C"/>
    <w:rsid w:val="0050215D"/>
    <w:rsid w:val="005027EE"/>
    <w:rsid w:val="0050296C"/>
    <w:rsid w:val="0050318A"/>
    <w:rsid w:val="005100D6"/>
    <w:rsid w:val="00511D2B"/>
    <w:rsid w:val="00512E43"/>
    <w:rsid w:val="00513691"/>
    <w:rsid w:val="005150A2"/>
    <w:rsid w:val="00515C0E"/>
    <w:rsid w:val="00516BB4"/>
    <w:rsid w:val="00516E29"/>
    <w:rsid w:val="0051790E"/>
    <w:rsid w:val="0052006B"/>
    <w:rsid w:val="0052007D"/>
    <w:rsid w:val="0052380B"/>
    <w:rsid w:val="00525436"/>
    <w:rsid w:val="00525495"/>
    <w:rsid w:val="00527445"/>
    <w:rsid w:val="00530C15"/>
    <w:rsid w:val="00535A07"/>
    <w:rsid w:val="00540F65"/>
    <w:rsid w:val="005439C1"/>
    <w:rsid w:val="00544474"/>
    <w:rsid w:val="0054602C"/>
    <w:rsid w:val="005462DA"/>
    <w:rsid w:val="0054682D"/>
    <w:rsid w:val="005469F9"/>
    <w:rsid w:val="005472D8"/>
    <w:rsid w:val="0055325B"/>
    <w:rsid w:val="00553F5C"/>
    <w:rsid w:val="00553FC3"/>
    <w:rsid w:val="00555946"/>
    <w:rsid w:val="005569C2"/>
    <w:rsid w:val="00556A08"/>
    <w:rsid w:val="0056012D"/>
    <w:rsid w:val="005620C6"/>
    <w:rsid w:val="005625EA"/>
    <w:rsid w:val="00562F66"/>
    <w:rsid w:val="00562FFD"/>
    <w:rsid w:val="005702B0"/>
    <w:rsid w:val="005702F3"/>
    <w:rsid w:val="00571748"/>
    <w:rsid w:val="00572775"/>
    <w:rsid w:val="00572A8E"/>
    <w:rsid w:val="00576355"/>
    <w:rsid w:val="00577B3D"/>
    <w:rsid w:val="005810B8"/>
    <w:rsid w:val="00583E30"/>
    <w:rsid w:val="0058476F"/>
    <w:rsid w:val="00586425"/>
    <w:rsid w:val="00586F32"/>
    <w:rsid w:val="0059076E"/>
    <w:rsid w:val="0059088E"/>
    <w:rsid w:val="005913B0"/>
    <w:rsid w:val="00592EEE"/>
    <w:rsid w:val="005932FD"/>
    <w:rsid w:val="00593F39"/>
    <w:rsid w:val="00593F85"/>
    <w:rsid w:val="00594088"/>
    <w:rsid w:val="005949D7"/>
    <w:rsid w:val="005958BB"/>
    <w:rsid w:val="00595A07"/>
    <w:rsid w:val="00596B65"/>
    <w:rsid w:val="00596F45"/>
    <w:rsid w:val="00597899"/>
    <w:rsid w:val="00597F56"/>
    <w:rsid w:val="005A1D16"/>
    <w:rsid w:val="005A1FA9"/>
    <w:rsid w:val="005A20D9"/>
    <w:rsid w:val="005A3622"/>
    <w:rsid w:val="005A402E"/>
    <w:rsid w:val="005A486F"/>
    <w:rsid w:val="005A52CA"/>
    <w:rsid w:val="005A66C5"/>
    <w:rsid w:val="005B1035"/>
    <w:rsid w:val="005B1325"/>
    <w:rsid w:val="005B389F"/>
    <w:rsid w:val="005B43F4"/>
    <w:rsid w:val="005B4CD1"/>
    <w:rsid w:val="005B5EA2"/>
    <w:rsid w:val="005B7383"/>
    <w:rsid w:val="005C40CC"/>
    <w:rsid w:val="005C534B"/>
    <w:rsid w:val="005C605B"/>
    <w:rsid w:val="005C62F8"/>
    <w:rsid w:val="005C6BF0"/>
    <w:rsid w:val="005C6ED9"/>
    <w:rsid w:val="005D0F22"/>
    <w:rsid w:val="005D2742"/>
    <w:rsid w:val="005D5988"/>
    <w:rsid w:val="005D7DC2"/>
    <w:rsid w:val="005E1D67"/>
    <w:rsid w:val="005E2B68"/>
    <w:rsid w:val="005E359D"/>
    <w:rsid w:val="005E6029"/>
    <w:rsid w:val="005E64FD"/>
    <w:rsid w:val="005E696A"/>
    <w:rsid w:val="005F0165"/>
    <w:rsid w:val="005F0C33"/>
    <w:rsid w:val="005F1050"/>
    <w:rsid w:val="005F11E2"/>
    <w:rsid w:val="005F12E5"/>
    <w:rsid w:val="005F1AB4"/>
    <w:rsid w:val="005F2C80"/>
    <w:rsid w:val="005F40CD"/>
    <w:rsid w:val="005F4992"/>
    <w:rsid w:val="005F6C83"/>
    <w:rsid w:val="005F7359"/>
    <w:rsid w:val="00600599"/>
    <w:rsid w:val="0060207F"/>
    <w:rsid w:val="0060534C"/>
    <w:rsid w:val="00605443"/>
    <w:rsid w:val="00606227"/>
    <w:rsid w:val="00606969"/>
    <w:rsid w:val="00607524"/>
    <w:rsid w:val="006120BC"/>
    <w:rsid w:val="0061404E"/>
    <w:rsid w:val="00615086"/>
    <w:rsid w:val="0061613F"/>
    <w:rsid w:val="00616A5D"/>
    <w:rsid w:val="00620268"/>
    <w:rsid w:val="00623770"/>
    <w:rsid w:val="00624C42"/>
    <w:rsid w:val="00625A70"/>
    <w:rsid w:val="00625E66"/>
    <w:rsid w:val="006261D0"/>
    <w:rsid w:val="00627130"/>
    <w:rsid w:val="00631A83"/>
    <w:rsid w:val="006320E3"/>
    <w:rsid w:val="00634280"/>
    <w:rsid w:val="00634AF2"/>
    <w:rsid w:val="0063560C"/>
    <w:rsid w:val="00637AD2"/>
    <w:rsid w:val="006400A0"/>
    <w:rsid w:val="00641A15"/>
    <w:rsid w:val="00641BC8"/>
    <w:rsid w:val="00643706"/>
    <w:rsid w:val="00643D27"/>
    <w:rsid w:val="00643FE3"/>
    <w:rsid w:val="0064579E"/>
    <w:rsid w:val="006465DC"/>
    <w:rsid w:val="00646A41"/>
    <w:rsid w:val="006501C7"/>
    <w:rsid w:val="0065260E"/>
    <w:rsid w:val="006539CE"/>
    <w:rsid w:val="00654323"/>
    <w:rsid w:val="006546C9"/>
    <w:rsid w:val="00654C89"/>
    <w:rsid w:val="00656A22"/>
    <w:rsid w:val="0066093D"/>
    <w:rsid w:val="00662266"/>
    <w:rsid w:val="0066325F"/>
    <w:rsid w:val="00665DB7"/>
    <w:rsid w:val="0066731B"/>
    <w:rsid w:val="0066790B"/>
    <w:rsid w:val="0067152D"/>
    <w:rsid w:val="006718B4"/>
    <w:rsid w:val="00671E63"/>
    <w:rsid w:val="006737DE"/>
    <w:rsid w:val="00673920"/>
    <w:rsid w:val="00673FAB"/>
    <w:rsid w:val="006765C0"/>
    <w:rsid w:val="00677E0F"/>
    <w:rsid w:val="00680157"/>
    <w:rsid w:val="00680B67"/>
    <w:rsid w:val="00682A53"/>
    <w:rsid w:val="00685174"/>
    <w:rsid w:val="00685CB1"/>
    <w:rsid w:val="00686682"/>
    <w:rsid w:val="00687724"/>
    <w:rsid w:val="00687977"/>
    <w:rsid w:val="00687FD1"/>
    <w:rsid w:val="0069021B"/>
    <w:rsid w:val="0069198F"/>
    <w:rsid w:val="00691A5D"/>
    <w:rsid w:val="00691D61"/>
    <w:rsid w:val="00692FA5"/>
    <w:rsid w:val="006932EC"/>
    <w:rsid w:val="006935E0"/>
    <w:rsid w:val="00693EE3"/>
    <w:rsid w:val="00694BA9"/>
    <w:rsid w:val="006957E0"/>
    <w:rsid w:val="00695E3E"/>
    <w:rsid w:val="00695E47"/>
    <w:rsid w:val="00697202"/>
    <w:rsid w:val="006A0620"/>
    <w:rsid w:val="006A1395"/>
    <w:rsid w:val="006A5C5D"/>
    <w:rsid w:val="006A6546"/>
    <w:rsid w:val="006B0FA9"/>
    <w:rsid w:val="006B2C8D"/>
    <w:rsid w:val="006B61BE"/>
    <w:rsid w:val="006B6ED4"/>
    <w:rsid w:val="006B6F20"/>
    <w:rsid w:val="006C098B"/>
    <w:rsid w:val="006C0998"/>
    <w:rsid w:val="006C0F46"/>
    <w:rsid w:val="006C221D"/>
    <w:rsid w:val="006C2BA8"/>
    <w:rsid w:val="006C32AE"/>
    <w:rsid w:val="006C3612"/>
    <w:rsid w:val="006C4FC7"/>
    <w:rsid w:val="006C6257"/>
    <w:rsid w:val="006C792D"/>
    <w:rsid w:val="006D011C"/>
    <w:rsid w:val="006D0804"/>
    <w:rsid w:val="006D1330"/>
    <w:rsid w:val="006D137E"/>
    <w:rsid w:val="006D219C"/>
    <w:rsid w:val="006D259B"/>
    <w:rsid w:val="006D31AA"/>
    <w:rsid w:val="006D498E"/>
    <w:rsid w:val="006D5DF7"/>
    <w:rsid w:val="006D63AF"/>
    <w:rsid w:val="006E13AD"/>
    <w:rsid w:val="006E19BA"/>
    <w:rsid w:val="006E3253"/>
    <w:rsid w:val="006E3FCD"/>
    <w:rsid w:val="006E7FBA"/>
    <w:rsid w:val="006F0797"/>
    <w:rsid w:val="006F1F90"/>
    <w:rsid w:val="006F2318"/>
    <w:rsid w:val="006F3CBC"/>
    <w:rsid w:val="006F6B6C"/>
    <w:rsid w:val="006F7791"/>
    <w:rsid w:val="00702960"/>
    <w:rsid w:val="0070300D"/>
    <w:rsid w:val="007046D4"/>
    <w:rsid w:val="00704FF7"/>
    <w:rsid w:val="00707B28"/>
    <w:rsid w:val="00712833"/>
    <w:rsid w:val="00713A23"/>
    <w:rsid w:val="00713A26"/>
    <w:rsid w:val="00714016"/>
    <w:rsid w:val="00720121"/>
    <w:rsid w:val="0072020E"/>
    <w:rsid w:val="007237AD"/>
    <w:rsid w:val="00725B31"/>
    <w:rsid w:val="007276B7"/>
    <w:rsid w:val="00730787"/>
    <w:rsid w:val="0073140E"/>
    <w:rsid w:val="00731C94"/>
    <w:rsid w:val="00731F6D"/>
    <w:rsid w:val="00732373"/>
    <w:rsid w:val="007330F1"/>
    <w:rsid w:val="00733137"/>
    <w:rsid w:val="007370A2"/>
    <w:rsid w:val="00740E1C"/>
    <w:rsid w:val="00741A70"/>
    <w:rsid w:val="00742006"/>
    <w:rsid w:val="007427C8"/>
    <w:rsid w:val="00743B5E"/>
    <w:rsid w:val="00745BF5"/>
    <w:rsid w:val="00747B4D"/>
    <w:rsid w:val="00747F3F"/>
    <w:rsid w:val="00750831"/>
    <w:rsid w:val="0075125F"/>
    <w:rsid w:val="00751EF9"/>
    <w:rsid w:val="00752044"/>
    <w:rsid w:val="00752E83"/>
    <w:rsid w:val="0075382F"/>
    <w:rsid w:val="007552FF"/>
    <w:rsid w:val="00755447"/>
    <w:rsid w:val="007564E3"/>
    <w:rsid w:val="00761E3B"/>
    <w:rsid w:val="007638EE"/>
    <w:rsid w:val="007641B2"/>
    <w:rsid w:val="0076630F"/>
    <w:rsid w:val="00767329"/>
    <w:rsid w:val="007709D8"/>
    <w:rsid w:val="007721C9"/>
    <w:rsid w:val="00773D4E"/>
    <w:rsid w:val="00774381"/>
    <w:rsid w:val="0077539F"/>
    <w:rsid w:val="00775A4D"/>
    <w:rsid w:val="00775EA0"/>
    <w:rsid w:val="0077614F"/>
    <w:rsid w:val="007764AE"/>
    <w:rsid w:val="00776900"/>
    <w:rsid w:val="00776C22"/>
    <w:rsid w:val="00776DBC"/>
    <w:rsid w:val="0077773A"/>
    <w:rsid w:val="00777C1B"/>
    <w:rsid w:val="00781102"/>
    <w:rsid w:val="0078249F"/>
    <w:rsid w:val="00782E06"/>
    <w:rsid w:val="007836F6"/>
    <w:rsid w:val="00783BB9"/>
    <w:rsid w:val="00783E8B"/>
    <w:rsid w:val="0078470F"/>
    <w:rsid w:val="00784BDF"/>
    <w:rsid w:val="007852C4"/>
    <w:rsid w:val="00785F16"/>
    <w:rsid w:val="00787663"/>
    <w:rsid w:val="00790C62"/>
    <w:rsid w:val="00791C55"/>
    <w:rsid w:val="00792BB3"/>
    <w:rsid w:val="00793217"/>
    <w:rsid w:val="007959DD"/>
    <w:rsid w:val="00795D9A"/>
    <w:rsid w:val="00795DAD"/>
    <w:rsid w:val="00795E31"/>
    <w:rsid w:val="0079739B"/>
    <w:rsid w:val="007A04EA"/>
    <w:rsid w:val="007A09D9"/>
    <w:rsid w:val="007A15BA"/>
    <w:rsid w:val="007A1BFC"/>
    <w:rsid w:val="007A1C8D"/>
    <w:rsid w:val="007A2E4C"/>
    <w:rsid w:val="007A2EA5"/>
    <w:rsid w:val="007A3718"/>
    <w:rsid w:val="007A431F"/>
    <w:rsid w:val="007A49A1"/>
    <w:rsid w:val="007A63F3"/>
    <w:rsid w:val="007B0AD3"/>
    <w:rsid w:val="007B31B2"/>
    <w:rsid w:val="007B57F9"/>
    <w:rsid w:val="007B65E2"/>
    <w:rsid w:val="007B7F64"/>
    <w:rsid w:val="007C0D95"/>
    <w:rsid w:val="007C187D"/>
    <w:rsid w:val="007C2324"/>
    <w:rsid w:val="007C27EF"/>
    <w:rsid w:val="007C2EA0"/>
    <w:rsid w:val="007C310E"/>
    <w:rsid w:val="007C3EE2"/>
    <w:rsid w:val="007C49E2"/>
    <w:rsid w:val="007C58F8"/>
    <w:rsid w:val="007C7BD0"/>
    <w:rsid w:val="007C7DBC"/>
    <w:rsid w:val="007D092C"/>
    <w:rsid w:val="007D0F4A"/>
    <w:rsid w:val="007D1566"/>
    <w:rsid w:val="007D1605"/>
    <w:rsid w:val="007D2571"/>
    <w:rsid w:val="007D2AD9"/>
    <w:rsid w:val="007D2F8E"/>
    <w:rsid w:val="007D3871"/>
    <w:rsid w:val="007D4D7A"/>
    <w:rsid w:val="007D6C78"/>
    <w:rsid w:val="007E13B6"/>
    <w:rsid w:val="007E1AE8"/>
    <w:rsid w:val="007E24D9"/>
    <w:rsid w:val="007E3613"/>
    <w:rsid w:val="007E3FAC"/>
    <w:rsid w:val="007E415A"/>
    <w:rsid w:val="007E4DED"/>
    <w:rsid w:val="007E561A"/>
    <w:rsid w:val="007E6E96"/>
    <w:rsid w:val="007E7E59"/>
    <w:rsid w:val="007F0000"/>
    <w:rsid w:val="007F0C68"/>
    <w:rsid w:val="007F28A6"/>
    <w:rsid w:val="007F5997"/>
    <w:rsid w:val="007F5A6D"/>
    <w:rsid w:val="007F5F09"/>
    <w:rsid w:val="00800257"/>
    <w:rsid w:val="008008F7"/>
    <w:rsid w:val="00801A61"/>
    <w:rsid w:val="00801C4A"/>
    <w:rsid w:val="0080217E"/>
    <w:rsid w:val="00803E68"/>
    <w:rsid w:val="00804254"/>
    <w:rsid w:val="00804FB0"/>
    <w:rsid w:val="00805DE0"/>
    <w:rsid w:val="00806EAD"/>
    <w:rsid w:val="008075E3"/>
    <w:rsid w:val="00810460"/>
    <w:rsid w:val="0081164B"/>
    <w:rsid w:val="00812113"/>
    <w:rsid w:val="0081514D"/>
    <w:rsid w:val="008151D7"/>
    <w:rsid w:val="0081520A"/>
    <w:rsid w:val="00817050"/>
    <w:rsid w:val="008179B3"/>
    <w:rsid w:val="00821D29"/>
    <w:rsid w:val="00822048"/>
    <w:rsid w:val="0082292A"/>
    <w:rsid w:val="00823702"/>
    <w:rsid w:val="00823AD3"/>
    <w:rsid w:val="0082455B"/>
    <w:rsid w:val="008248CD"/>
    <w:rsid w:val="0082519A"/>
    <w:rsid w:val="0082551F"/>
    <w:rsid w:val="0082788A"/>
    <w:rsid w:val="008321B3"/>
    <w:rsid w:val="0083269D"/>
    <w:rsid w:val="00833034"/>
    <w:rsid w:val="00835B1F"/>
    <w:rsid w:val="00835E0F"/>
    <w:rsid w:val="008369D9"/>
    <w:rsid w:val="00836F66"/>
    <w:rsid w:val="008373B6"/>
    <w:rsid w:val="00837CAA"/>
    <w:rsid w:val="0084038F"/>
    <w:rsid w:val="008417CD"/>
    <w:rsid w:val="00841CC2"/>
    <w:rsid w:val="00842475"/>
    <w:rsid w:val="00842814"/>
    <w:rsid w:val="00843106"/>
    <w:rsid w:val="008461D5"/>
    <w:rsid w:val="00847830"/>
    <w:rsid w:val="008507CB"/>
    <w:rsid w:val="00851EFF"/>
    <w:rsid w:val="00852E0F"/>
    <w:rsid w:val="00853842"/>
    <w:rsid w:val="00853C40"/>
    <w:rsid w:val="008548D1"/>
    <w:rsid w:val="00855266"/>
    <w:rsid w:val="0085748F"/>
    <w:rsid w:val="00857841"/>
    <w:rsid w:val="008605E3"/>
    <w:rsid w:val="00863E0D"/>
    <w:rsid w:val="00864692"/>
    <w:rsid w:val="008665F3"/>
    <w:rsid w:val="0087085E"/>
    <w:rsid w:val="008708DC"/>
    <w:rsid w:val="00870EFE"/>
    <w:rsid w:val="008711C4"/>
    <w:rsid w:val="00871945"/>
    <w:rsid w:val="008735FC"/>
    <w:rsid w:val="0087463E"/>
    <w:rsid w:val="008748CB"/>
    <w:rsid w:val="00875167"/>
    <w:rsid w:val="008760B2"/>
    <w:rsid w:val="00877A79"/>
    <w:rsid w:val="00882108"/>
    <w:rsid w:val="008822C8"/>
    <w:rsid w:val="00884E00"/>
    <w:rsid w:val="00885552"/>
    <w:rsid w:val="00890808"/>
    <w:rsid w:val="008929DE"/>
    <w:rsid w:val="00894467"/>
    <w:rsid w:val="008957DC"/>
    <w:rsid w:val="00895DD2"/>
    <w:rsid w:val="00896E80"/>
    <w:rsid w:val="00897D3C"/>
    <w:rsid w:val="008A06C6"/>
    <w:rsid w:val="008A1D78"/>
    <w:rsid w:val="008A2271"/>
    <w:rsid w:val="008A2501"/>
    <w:rsid w:val="008A4736"/>
    <w:rsid w:val="008A480A"/>
    <w:rsid w:val="008A65BE"/>
    <w:rsid w:val="008A7D7F"/>
    <w:rsid w:val="008B05B4"/>
    <w:rsid w:val="008B0955"/>
    <w:rsid w:val="008B1D2D"/>
    <w:rsid w:val="008B2CDC"/>
    <w:rsid w:val="008B4242"/>
    <w:rsid w:val="008B4270"/>
    <w:rsid w:val="008B50DA"/>
    <w:rsid w:val="008B54E5"/>
    <w:rsid w:val="008B5520"/>
    <w:rsid w:val="008B58BE"/>
    <w:rsid w:val="008B66A1"/>
    <w:rsid w:val="008B7703"/>
    <w:rsid w:val="008B7E71"/>
    <w:rsid w:val="008C2692"/>
    <w:rsid w:val="008C3816"/>
    <w:rsid w:val="008C4816"/>
    <w:rsid w:val="008C56A2"/>
    <w:rsid w:val="008C6CB8"/>
    <w:rsid w:val="008C79C2"/>
    <w:rsid w:val="008C7E30"/>
    <w:rsid w:val="008D1208"/>
    <w:rsid w:val="008D52CA"/>
    <w:rsid w:val="008D536D"/>
    <w:rsid w:val="008D6F44"/>
    <w:rsid w:val="008D726A"/>
    <w:rsid w:val="008E03A3"/>
    <w:rsid w:val="008E0FB7"/>
    <w:rsid w:val="008E3843"/>
    <w:rsid w:val="008E3DBC"/>
    <w:rsid w:val="008E432A"/>
    <w:rsid w:val="008E4F3B"/>
    <w:rsid w:val="008F0A6E"/>
    <w:rsid w:val="008F0D9D"/>
    <w:rsid w:val="008F1192"/>
    <w:rsid w:val="008F178C"/>
    <w:rsid w:val="008F1831"/>
    <w:rsid w:val="008F295C"/>
    <w:rsid w:val="008F2A04"/>
    <w:rsid w:val="008F2E08"/>
    <w:rsid w:val="008F3971"/>
    <w:rsid w:val="008F46D3"/>
    <w:rsid w:val="008F50E8"/>
    <w:rsid w:val="008F55D0"/>
    <w:rsid w:val="008F5E86"/>
    <w:rsid w:val="008F5F36"/>
    <w:rsid w:val="008F60B2"/>
    <w:rsid w:val="008F6ED1"/>
    <w:rsid w:val="009038EA"/>
    <w:rsid w:val="00904799"/>
    <w:rsid w:val="00904CC4"/>
    <w:rsid w:val="00906C65"/>
    <w:rsid w:val="00910CCF"/>
    <w:rsid w:val="009154AB"/>
    <w:rsid w:val="00915AF0"/>
    <w:rsid w:val="0091616D"/>
    <w:rsid w:val="00916B11"/>
    <w:rsid w:val="00917DF4"/>
    <w:rsid w:val="0092000C"/>
    <w:rsid w:val="00920473"/>
    <w:rsid w:val="009232C0"/>
    <w:rsid w:val="00924DFF"/>
    <w:rsid w:val="009306AE"/>
    <w:rsid w:val="0093233B"/>
    <w:rsid w:val="00935533"/>
    <w:rsid w:val="00936595"/>
    <w:rsid w:val="00940B6E"/>
    <w:rsid w:val="0094117A"/>
    <w:rsid w:val="009418AE"/>
    <w:rsid w:val="00942D67"/>
    <w:rsid w:val="00944443"/>
    <w:rsid w:val="0094471B"/>
    <w:rsid w:val="009449D9"/>
    <w:rsid w:val="00944A86"/>
    <w:rsid w:val="0094670F"/>
    <w:rsid w:val="00953A51"/>
    <w:rsid w:val="00953B77"/>
    <w:rsid w:val="00955A4F"/>
    <w:rsid w:val="0095604D"/>
    <w:rsid w:val="00956B9D"/>
    <w:rsid w:val="00956D38"/>
    <w:rsid w:val="00957C4B"/>
    <w:rsid w:val="009600D1"/>
    <w:rsid w:val="00960834"/>
    <w:rsid w:val="00960C15"/>
    <w:rsid w:val="00961161"/>
    <w:rsid w:val="00961637"/>
    <w:rsid w:val="00962389"/>
    <w:rsid w:val="009638D8"/>
    <w:rsid w:val="00964060"/>
    <w:rsid w:val="00964517"/>
    <w:rsid w:val="00964BDE"/>
    <w:rsid w:val="009652F4"/>
    <w:rsid w:val="00966083"/>
    <w:rsid w:val="00967B6C"/>
    <w:rsid w:val="00971504"/>
    <w:rsid w:val="00971679"/>
    <w:rsid w:val="0097189A"/>
    <w:rsid w:val="00972E90"/>
    <w:rsid w:val="00973503"/>
    <w:rsid w:val="00974E05"/>
    <w:rsid w:val="00976AE2"/>
    <w:rsid w:val="00976FF2"/>
    <w:rsid w:val="009817DA"/>
    <w:rsid w:val="009818E9"/>
    <w:rsid w:val="009819F6"/>
    <w:rsid w:val="00982A28"/>
    <w:rsid w:val="00983408"/>
    <w:rsid w:val="0098585B"/>
    <w:rsid w:val="00987469"/>
    <w:rsid w:val="00990847"/>
    <w:rsid w:val="00990A31"/>
    <w:rsid w:val="009917E6"/>
    <w:rsid w:val="00991E67"/>
    <w:rsid w:val="0099285E"/>
    <w:rsid w:val="00993E2E"/>
    <w:rsid w:val="00993EEE"/>
    <w:rsid w:val="00995C75"/>
    <w:rsid w:val="00996842"/>
    <w:rsid w:val="009974E4"/>
    <w:rsid w:val="009A188C"/>
    <w:rsid w:val="009A1E55"/>
    <w:rsid w:val="009A21CB"/>
    <w:rsid w:val="009A2582"/>
    <w:rsid w:val="009A3BA4"/>
    <w:rsid w:val="009A4517"/>
    <w:rsid w:val="009A5154"/>
    <w:rsid w:val="009A654C"/>
    <w:rsid w:val="009A6BD3"/>
    <w:rsid w:val="009B0E68"/>
    <w:rsid w:val="009B1184"/>
    <w:rsid w:val="009B3790"/>
    <w:rsid w:val="009B3C42"/>
    <w:rsid w:val="009B5512"/>
    <w:rsid w:val="009B5FF2"/>
    <w:rsid w:val="009B7CB4"/>
    <w:rsid w:val="009C1C03"/>
    <w:rsid w:val="009C3BA9"/>
    <w:rsid w:val="009C4F74"/>
    <w:rsid w:val="009C597B"/>
    <w:rsid w:val="009D039F"/>
    <w:rsid w:val="009D11AB"/>
    <w:rsid w:val="009D2388"/>
    <w:rsid w:val="009D2D14"/>
    <w:rsid w:val="009D300F"/>
    <w:rsid w:val="009D3470"/>
    <w:rsid w:val="009D4946"/>
    <w:rsid w:val="009D52FD"/>
    <w:rsid w:val="009D53DE"/>
    <w:rsid w:val="009D593A"/>
    <w:rsid w:val="009E0AEE"/>
    <w:rsid w:val="009E10A2"/>
    <w:rsid w:val="009E2072"/>
    <w:rsid w:val="009E225B"/>
    <w:rsid w:val="009E27A5"/>
    <w:rsid w:val="009E27B5"/>
    <w:rsid w:val="009E4659"/>
    <w:rsid w:val="009E52E3"/>
    <w:rsid w:val="009E596D"/>
    <w:rsid w:val="009E6787"/>
    <w:rsid w:val="009F05A6"/>
    <w:rsid w:val="009F250A"/>
    <w:rsid w:val="009F252F"/>
    <w:rsid w:val="00A00C20"/>
    <w:rsid w:val="00A01952"/>
    <w:rsid w:val="00A020A1"/>
    <w:rsid w:val="00A04055"/>
    <w:rsid w:val="00A04384"/>
    <w:rsid w:val="00A043ED"/>
    <w:rsid w:val="00A06F0F"/>
    <w:rsid w:val="00A10A08"/>
    <w:rsid w:val="00A11302"/>
    <w:rsid w:val="00A11951"/>
    <w:rsid w:val="00A11BC5"/>
    <w:rsid w:val="00A1457C"/>
    <w:rsid w:val="00A151DD"/>
    <w:rsid w:val="00A16933"/>
    <w:rsid w:val="00A2075C"/>
    <w:rsid w:val="00A2098E"/>
    <w:rsid w:val="00A230F4"/>
    <w:rsid w:val="00A23CAE"/>
    <w:rsid w:val="00A26559"/>
    <w:rsid w:val="00A27622"/>
    <w:rsid w:val="00A30BAD"/>
    <w:rsid w:val="00A32C85"/>
    <w:rsid w:val="00A3393C"/>
    <w:rsid w:val="00A35CBC"/>
    <w:rsid w:val="00A36637"/>
    <w:rsid w:val="00A40F36"/>
    <w:rsid w:val="00A434DC"/>
    <w:rsid w:val="00A43732"/>
    <w:rsid w:val="00A43F89"/>
    <w:rsid w:val="00A4746C"/>
    <w:rsid w:val="00A47F08"/>
    <w:rsid w:val="00A512B4"/>
    <w:rsid w:val="00A53283"/>
    <w:rsid w:val="00A5507F"/>
    <w:rsid w:val="00A56087"/>
    <w:rsid w:val="00A57068"/>
    <w:rsid w:val="00A57345"/>
    <w:rsid w:val="00A604E5"/>
    <w:rsid w:val="00A60E94"/>
    <w:rsid w:val="00A61BC9"/>
    <w:rsid w:val="00A63A08"/>
    <w:rsid w:val="00A63C99"/>
    <w:rsid w:val="00A63D35"/>
    <w:rsid w:val="00A64A9F"/>
    <w:rsid w:val="00A64AE1"/>
    <w:rsid w:val="00A64C5A"/>
    <w:rsid w:val="00A65DF6"/>
    <w:rsid w:val="00A6601B"/>
    <w:rsid w:val="00A66F11"/>
    <w:rsid w:val="00A717D2"/>
    <w:rsid w:val="00A72DB8"/>
    <w:rsid w:val="00A750BD"/>
    <w:rsid w:val="00A77372"/>
    <w:rsid w:val="00A77A1E"/>
    <w:rsid w:val="00A81324"/>
    <w:rsid w:val="00A81AD7"/>
    <w:rsid w:val="00A82A32"/>
    <w:rsid w:val="00A84694"/>
    <w:rsid w:val="00A846AD"/>
    <w:rsid w:val="00A85F11"/>
    <w:rsid w:val="00A8667A"/>
    <w:rsid w:val="00A86B65"/>
    <w:rsid w:val="00A90BE6"/>
    <w:rsid w:val="00A92C06"/>
    <w:rsid w:val="00A94B98"/>
    <w:rsid w:val="00AA0FF4"/>
    <w:rsid w:val="00AA1CA9"/>
    <w:rsid w:val="00AA2E45"/>
    <w:rsid w:val="00AA43A8"/>
    <w:rsid w:val="00AA4457"/>
    <w:rsid w:val="00AA5157"/>
    <w:rsid w:val="00AA61EC"/>
    <w:rsid w:val="00AA6B77"/>
    <w:rsid w:val="00AB0C03"/>
    <w:rsid w:val="00AB4445"/>
    <w:rsid w:val="00AB56F5"/>
    <w:rsid w:val="00AB5D95"/>
    <w:rsid w:val="00AB686E"/>
    <w:rsid w:val="00AC1B16"/>
    <w:rsid w:val="00AC3646"/>
    <w:rsid w:val="00AC38A5"/>
    <w:rsid w:val="00AC3A22"/>
    <w:rsid w:val="00AC4C61"/>
    <w:rsid w:val="00AC5B54"/>
    <w:rsid w:val="00AC7D9D"/>
    <w:rsid w:val="00AD2451"/>
    <w:rsid w:val="00AD4224"/>
    <w:rsid w:val="00AD53D6"/>
    <w:rsid w:val="00AD632A"/>
    <w:rsid w:val="00AD7681"/>
    <w:rsid w:val="00AE0902"/>
    <w:rsid w:val="00AE0CEE"/>
    <w:rsid w:val="00AE1853"/>
    <w:rsid w:val="00AE2714"/>
    <w:rsid w:val="00AE2B3E"/>
    <w:rsid w:val="00AE2ECB"/>
    <w:rsid w:val="00AE4595"/>
    <w:rsid w:val="00AE4E39"/>
    <w:rsid w:val="00AE55E5"/>
    <w:rsid w:val="00AE5627"/>
    <w:rsid w:val="00AF0304"/>
    <w:rsid w:val="00AF0698"/>
    <w:rsid w:val="00AF2A3A"/>
    <w:rsid w:val="00AF51D3"/>
    <w:rsid w:val="00AF6387"/>
    <w:rsid w:val="00AF7CA1"/>
    <w:rsid w:val="00B00436"/>
    <w:rsid w:val="00B00523"/>
    <w:rsid w:val="00B01EAA"/>
    <w:rsid w:val="00B03479"/>
    <w:rsid w:val="00B03D26"/>
    <w:rsid w:val="00B0432B"/>
    <w:rsid w:val="00B04B4F"/>
    <w:rsid w:val="00B04C34"/>
    <w:rsid w:val="00B04F09"/>
    <w:rsid w:val="00B052D3"/>
    <w:rsid w:val="00B0675F"/>
    <w:rsid w:val="00B0695E"/>
    <w:rsid w:val="00B06BAF"/>
    <w:rsid w:val="00B06DDC"/>
    <w:rsid w:val="00B07C77"/>
    <w:rsid w:val="00B10594"/>
    <w:rsid w:val="00B10D7A"/>
    <w:rsid w:val="00B111B5"/>
    <w:rsid w:val="00B12536"/>
    <w:rsid w:val="00B12984"/>
    <w:rsid w:val="00B13544"/>
    <w:rsid w:val="00B16753"/>
    <w:rsid w:val="00B171D8"/>
    <w:rsid w:val="00B20484"/>
    <w:rsid w:val="00B208F2"/>
    <w:rsid w:val="00B238D1"/>
    <w:rsid w:val="00B248E6"/>
    <w:rsid w:val="00B24A05"/>
    <w:rsid w:val="00B24FBC"/>
    <w:rsid w:val="00B30027"/>
    <w:rsid w:val="00B37199"/>
    <w:rsid w:val="00B37370"/>
    <w:rsid w:val="00B37FAC"/>
    <w:rsid w:val="00B427CB"/>
    <w:rsid w:val="00B439BD"/>
    <w:rsid w:val="00B46538"/>
    <w:rsid w:val="00B46AB4"/>
    <w:rsid w:val="00B477A6"/>
    <w:rsid w:val="00B47B5E"/>
    <w:rsid w:val="00B51BFE"/>
    <w:rsid w:val="00B52FB1"/>
    <w:rsid w:val="00B551D5"/>
    <w:rsid w:val="00B5549B"/>
    <w:rsid w:val="00B57233"/>
    <w:rsid w:val="00B61ACF"/>
    <w:rsid w:val="00B63CCD"/>
    <w:rsid w:val="00B6402B"/>
    <w:rsid w:val="00B67088"/>
    <w:rsid w:val="00B67FDD"/>
    <w:rsid w:val="00B70254"/>
    <w:rsid w:val="00B70293"/>
    <w:rsid w:val="00B716EF"/>
    <w:rsid w:val="00B71C72"/>
    <w:rsid w:val="00B73271"/>
    <w:rsid w:val="00B73B22"/>
    <w:rsid w:val="00B75571"/>
    <w:rsid w:val="00B756D4"/>
    <w:rsid w:val="00B75B59"/>
    <w:rsid w:val="00B76DFB"/>
    <w:rsid w:val="00B779CD"/>
    <w:rsid w:val="00B80B1A"/>
    <w:rsid w:val="00B81AD6"/>
    <w:rsid w:val="00B84B61"/>
    <w:rsid w:val="00B85FC7"/>
    <w:rsid w:val="00B8607B"/>
    <w:rsid w:val="00B87C08"/>
    <w:rsid w:val="00B901E5"/>
    <w:rsid w:val="00B91026"/>
    <w:rsid w:val="00B92F87"/>
    <w:rsid w:val="00B9332F"/>
    <w:rsid w:val="00B94B20"/>
    <w:rsid w:val="00B97B35"/>
    <w:rsid w:val="00BA0C41"/>
    <w:rsid w:val="00BA6A16"/>
    <w:rsid w:val="00BA6D6F"/>
    <w:rsid w:val="00BA76CF"/>
    <w:rsid w:val="00BB0778"/>
    <w:rsid w:val="00BB1470"/>
    <w:rsid w:val="00BB2EC8"/>
    <w:rsid w:val="00BB6203"/>
    <w:rsid w:val="00BC1F44"/>
    <w:rsid w:val="00BC287D"/>
    <w:rsid w:val="00BC38BD"/>
    <w:rsid w:val="00BC3D06"/>
    <w:rsid w:val="00BC4626"/>
    <w:rsid w:val="00BC5E17"/>
    <w:rsid w:val="00BC67CB"/>
    <w:rsid w:val="00BC78AE"/>
    <w:rsid w:val="00BC7AC5"/>
    <w:rsid w:val="00BD0512"/>
    <w:rsid w:val="00BD12A3"/>
    <w:rsid w:val="00BD1387"/>
    <w:rsid w:val="00BD18B7"/>
    <w:rsid w:val="00BD2467"/>
    <w:rsid w:val="00BD37F9"/>
    <w:rsid w:val="00BD43BA"/>
    <w:rsid w:val="00BD641D"/>
    <w:rsid w:val="00BD75C2"/>
    <w:rsid w:val="00BD7BBC"/>
    <w:rsid w:val="00BE04AB"/>
    <w:rsid w:val="00BE0F2C"/>
    <w:rsid w:val="00BE2520"/>
    <w:rsid w:val="00BE57A9"/>
    <w:rsid w:val="00BE70E0"/>
    <w:rsid w:val="00BE73D0"/>
    <w:rsid w:val="00BF4E74"/>
    <w:rsid w:val="00BF5137"/>
    <w:rsid w:val="00BF5227"/>
    <w:rsid w:val="00BF633D"/>
    <w:rsid w:val="00BF7019"/>
    <w:rsid w:val="00C0198E"/>
    <w:rsid w:val="00C0234C"/>
    <w:rsid w:val="00C033E7"/>
    <w:rsid w:val="00C06E85"/>
    <w:rsid w:val="00C0758D"/>
    <w:rsid w:val="00C11D5E"/>
    <w:rsid w:val="00C13E60"/>
    <w:rsid w:val="00C161DC"/>
    <w:rsid w:val="00C166B9"/>
    <w:rsid w:val="00C167F2"/>
    <w:rsid w:val="00C16DE3"/>
    <w:rsid w:val="00C1753B"/>
    <w:rsid w:val="00C209F0"/>
    <w:rsid w:val="00C211C4"/>
    <w:rsid w:val="00C23AD1"/>
    <w:rsid w:val="00C25073"/>
    <w:rsid w:val="00C26D9C"/>
    <w:rsid w:val="00C27A38"/>
    <w:rsid w:val="00C3164F"/>
    <w:rsid w:val="00C3165A"/>
    <w:rsid w:val="00C36743"/>
    <w:rsid w:val="00C3705E"/>
    <w:rsid w:val="00C4038E"/>
    <w:rsid w:val="00C408A5"/>
    <w:rsid w:val="00C418D2"/>
    <w:rsid w:val="00C41B3F"/>
    <w:rsid w:val="00C41BA3"/>
    <w:rsid w:val="00C42E51"/>
    <w:rsid w:val="00C42F13"/>
    <w:rsid w:val="00C43414"/>
    <w:rsid w:val="00C43BD6"/>
    <w:rsid w:val="00C45337"/>
    <w:rsid w:val="00C46D31"/>
    <w:rsid w:val="00C47853"/>
    <w:rsid w:val="00C504F7"/>
    <w:rsid w:val="00C5085B"/>
    <w:rsid w:val="00C51620"/>
    <w:rsid w:val="00C523F6"/>
    <w:rsid w:val="00C545FF"/>
    <w:rsid w:val="00C5528D"/>
    <w:rsid w:val="00C55737"/>
    <w:rsid w:val="00C60A3F"/>
    <w:rsid w:val="00C643E4"/>
    <w:rsid w:val="00C65C9A"/>
    <w:rsid w:val="00C66A7A"/>
    <w:rsid w:val="00C7106B"/>
    <w:rsid w:val="00C71117"/>
    <w:rsid w:val="00C711D0"/>
    <w:rsid w:val="00C713CF"/>
    <w:rsid w:val="00C71A89"/>
    <w:rsid w:val="00C739A5"/>
    <w:rsid w:val="00C7625F"/>
    <w:rsid w:val="00C77296"/>
    <w:rsid w:val="00C81008"/>
    <w:rsid w:val="00C8240A"/>
    <w:rsid w:val="00C834C3"/>
    <w:rsid w:val="00C85C5E"/>
    <w:rsid w:val="00C871DE"/>
    <w:rsid w:val="00C877F6"/>
    <w:rsid w:val="00C90375"/>
    <w:rsid w:val="00C91C7C"/>
    <w:rsid w:val="00C92715"/>
    <w:rsid w:val="00C92DE6"/>
    <w:rsid w:val="00C9377D"/>
    <w:rsid w:val="00C944F6"/>
    <w:rsid w:val="00C94A62"/>
    <w:rsid w:val="00C9781F"/>
    <w:rsid w:val="00CA097E"/>
    <w:rsid w:val="00CA4F24"/>
    <w:rsid w:val="00CA5A79"/>
    <w:rsid w:val="00CA604A"/>
    <w:rsid w:val="00CA6AE6"/>
    <w:rsid w:val="00CA7E80"/>
    <w:rsid w:val="00CB1805"/>
    <w:rsid w:val="00CB5D22"/>
    <w:rsid w:val="00CB6158"/>
    <w:rsid w:val="00CB6964"/>
    <w:rsid w:val="00CC002A"/>
    <w:rsid w:val="00CC267A"/>
    <w:rsid w:val="00CC3701"/>
    <w:rsid w:val="00CC43C5"/>
    <w:rsid w:val="00CC563C"/>
    <w:rsid w:val="00CC7C80"/>
    <w:rsid w:val="00CD37B4"/>
    <w:rsid w:val="00CD3F4E"/>
    <w:rsid w:val="00CD51E9"/>
    <w:rsid w:val="00CD79B2"/>
    <w:rsid w:val="00CD7A97"/>
    <w:rsid w:val="00CD7AC0"/>
    <w:rsid w:val="00CE2672"/>
    <w:rsid w:val="00CE42E2"/>
    <w:rsid w:val="00CE5105"/>
    <w:rsid w:val="00CE658F"/>
    <w:rsid w:val="00CF0810"/>
    <w:rsid w:val="00CF0D93"/>
    <w:rsid w:val="00CF11A3"/>
    <w:rsid w:val="00CF1217"/>
    <w:rsid w:val="00CF244B"/>
    <w:rsid w:val="00CF6116"/>
    <w:rsid w:val="00CF79EB"/>
    <w:rsid w:val="00D020BF"/>
    <w:rsid w:val="00D021E4"/>
    <w:rsid w:val="00D045A2"/>
    <w:rsid w:val="00D0514D"/>
    <w:rsid w:val="00D0530A"/>
    <w:rsid w:val="00D053FD"/>
    <w:rsid w:val="00D06834"/>
    <w:rsid w:val="00D070D4"/>
    <w:rsid w:val="00D07265"/>
    <w:rsid w:val="00D1004C"/>
    <w:rsid w:val="00D1078E"/>
    <w:rsid w:val="00D12730"/>
    <w:rsid w:val="00D12A5E"/>
    <w:rsid w:val="00D131B7"/>
    <w:rsid w:val="00D15153"/>
    <w:rsid w:val="00D16518"/>
    <w:rsid w:val="00D20921"/>
    <w:rsid w:val="00D214F0"/>
    <w:rsid w:val="00D22A38"/>
    <w:rsid w:val="00D24C09"/>
    <w:rsid w:val="00D2596C"/>
    <w:rsid w:val="00D272E7"/>
    <w:rsid w:val="00D30B05"/>
    <w:rsid w:val="00D30B3D"/>
    <w:rsid w:val="00D33DE1"/>
    <w:rsid w:val="00D35389"/>
    <w:rsid w:val="00D35CAA"/>
    <w:rsid w:val="00D36EE3"/>
    <w:rsid w:val="00D37651"/>
    <w:rsid w:val="00D423EB"/>
    <w:rsid w:val="00D4427F"/>
    <w:rsid w:val="00D453A6"/>
    <w:rsid w:val="00D4729E"/>
    <w:rsid w:val="00D50029"/>
    <w:rsid w:val="00D517D2"/>
    <w:rsid w:val="00D52B95"/>
    <w:rsid w:val="00D6199B"/>
    <w:rsid w:val="00D620E6"/>
    <w:rsid w:val="00D6326F"/>
    <w:rsid w:val="00D63307"/>
    <w:rsid w:val="00D64BF0"/>
    <w:rsid w:val="00D67ECD"/>
    <w:rsid w:val="00D70501"/>
    <w:rsid w:val="00D70E6A"/>
    <w:rsid w:val="00D71DA7"/>
    <w:rsid w:val="00D730ED"/>
    <w:rsid w:val="00D73C21"/>
    <w:rsid w:val="00D777D4"/>
    <w:rsid w:val="00D77AC6"/>
    <w:rsid w:val="00D80459"/>
    <w:rsid w:val="00D8249D"/>
    <w:rsid w:val="00D82847"/>
    <w:rsid w:val="00D82893"/>
    <w:rsid w:val="00D8403D"/>
    <w:rsid w:val="00D851F0"/>
    <w:rsid w:val="00D85598"/>
    <w:rsid w:val="00D8581B"/>
    <w:rsid w:val="00D87D11"/>
    <w:rsid w:val="00D90160"/>
    <w:rsid w:val="00D9021D"/>
    <w:rsid w:val="00D9043D"/>
    <w:rsid w:val="00D906E4"/>
    <w:rsid w:val="00D940FE"/>
    <w:rsid w:val="00D947E4"/>
    <w:rsid w:val="00D95BA8"/>
    <w:rsid w:val="00D96565"/>
    <w:rsid w:val="00D9670E"/>
    <w:rsid w:val="00D96779"/>
    <w:rsid w:val="00D96D6D"/>
    <w:rsid w:val="00D97E5A"/>
    <w:rsid w:val="00DA01AB"/>
    <w:rsid w:val="00DA04D7"/>
    <w:rsid w:val="00DA2A26"/>
    <w:rsid w:val="00DA32E5"/>
    <w:rsid w:val="00DA3403"/>
    <w:rsid w:val="00DA377F"/>
    <w:rsid w:val="00DA56B5"/>
    <w:rsid w:val="00DA69FC"/>
    <w:rsid w:val="00DB09F6"/>
    <w:rsid w:val="00DB1398"/>
    <w:rsid w:val="00DB36FE"/>
    <w:rsid w:val="00DB5792"/>
    <w:rsid w:val="00DB5BCA"/>
    <w:rsid w:val="00DC144A"/>
    <w:rsid w:val="00DC175A"/>
    <w:rsid w:val="00DC1C68"/>
    <w:rsid w:val="00DC2321"/>
    <w:rsid w:val="00DC298A"/>
    <w:rsid w:val="00DC3F5D"/>
    <w:rsid w:val="00DC462B"/>
    <w:rsid w:val="00DC528C"/>
    <w:rsid w:val="00DC5B45"/>
    <w:rsid w:val="00DC6139"/>
    <w:rsid w:val="00DC6E11"/>
    <w:rsid w:val="00DD1F72"/>
    <w:rsid w:val="00DD5432"/>
    <w:rsid w:val="00DD62E6"/>
    <w:rsid w:val="00DD7C26"/>
    <w:rsid w:val="00DE0A12"/>
    <w:rsid w:val="00DE1CCC"/>
    <w:rsid w:val="00DE2EBF"/>
    <w:rsid w:val="00DE6557"/>
    <w:rsid w:val="00DE67B5"/>
    <w:rsid w:val="00DE7417"/>
    <w:rsid w:val="00DE7C57"/>
    <w:rsid w:val="00DF1EA6"/>
    <w:rsid w:val="00DF66C5"/>
    <w:rsid w:val="00E00274"/>
    <w:rsid w:val="00E01DBA"/>
    <w:rsid w:val="00E03C3B"/>
    <w:rsid w:val="00E04E63"/>
    <w:rsid w:val="00E10AC8"/>
    <w:rsid w:val="00E10D79"/>
    <w:rsid w:val="00E12519"/>
    <w:rsid w:val="00E13628"/>
    <w:rsid w:val="00E13B38"/>
    <w:rsid w:val="00E1448E"/>
    <w:rsid w:val="00E14728"/>
    <w:rsid w:val="00E163C2"/>
    <w:rsid w:val="00E17A0C"/>
    <w:rsid w:val="00E17BAD"/>
    <w:rsid w:val="00E20BB1"/>
    <w:rsid w:val="00E21012"/>
    <w:rsid w:val="00E222FA"/>
    <w:rsid w:val="00E223A3"/>
    <w:rsid w:val="00E24F5D"/>
    <w:rsid w:val="00E2585E"/>
    <w:rsid w:val="00E25E11"/>
    <w:rsid w:val="00E30688"/>
    <w:rsid w:val="00E308E2"/>
    <w:rsid w:val="00E30985"/>
    <w:rsid w:val="00E30F6B"/>
    <w:rsid w:val="00E31771"/>
    <w:rsid w:val="00E34240"/>
    <w:rsid w:val="00E34E70"/>
    <w:rsid w:val="00E35E39"/>
    <w:rsid w:val="00E36815"/>
    <w:rsid w:val="00E40AAB"/>
    <w:rsid w:val="00E41EF1"/>
    <w:rsid w:val="00E421CD"/>
    <w:rsid w:val="00E42729"/>
    <w:rsid w:val="00E430E9"/>
    <w:rsid w:val="00E43F9E"/>
    <w:rsid w:val="00E4440B"/>
    <w:rsid w:val="00E449B6"/>
    <w:rsid w:val="00E45284"/>
    <w:rsid w:val="00E45A51"/>
    <w:rsid w:val="00E4656C"/>
    <w:rsid w:val="00E46EF8"/>
    <w:rsid w:val="00E47834"/>
    <w:rsid w:val="00E507D9"/>
    <w:rsid w:val="00E50BB9"/>
    <w:rsid w:val="00E51332"/>
    <w:rsid w:val="00E5197F"/>
    <w:rsid w:val="00E53678"/>
    <w:rsid w:val="00E5403C"/>
    <w:rsid w:val="00E5416C"/>
    <w:rsid w:val="00E565BE"/>
    <w:rsid w:val="00E56AF6"/>
    <w:rsid w:val="00E574EC"/>
    <w:rsid w:val="00E62F58"/>
    <w:rsid w:val="00E63585"/>
    <w:rsid w:val="00E637D9"/>
    <w:rsid w:val="00E63D6E"/>
    <w:rsid w:val="00E641D3"/>
    <w:rsid w:val="00E66E1A"/>
    <w:rsid w:val="00E6716D"/>
    <w:rsid w:val="00E728E6"/>
    <w:rsid w:val="00E72AFD"/>
    <w:rsid w:val="00E765BD"/>
    <w:rsid w:val="00E77184"/>
    <w:rsid w:val="00E8195F"/>
    <w:rsid w:val="00E82FAF"/>
    <w:rsid w:val="00E869F1"/>
    <w:rsid w:val="00E876C8"/>
    <w:rsid w:val="00E87781"/>
    <w:rsid w:val="00E9168E"/>
    <w:rsid w:val="00E92305"/>
    <w:rsid w:val="00E92C14"/>
    <w:rsid w:val="00E94C29"/>
    <w:rsid w:val="00E951C1"/>
    <w:rsid w:val="00E95B81"/>
    <w:rsid w:val="00E96525"/>
    <w:rsid w:val="00E968E5"/>
    <w:rsid w:val="00E97AE0"/>
    <w:rsid w:val="00EA0806"/>
    <w:rsid w:val="00EA0DD5"/>
    <w:rsid w:val="00EA2268"/>
    <w:rsid w:val="00EA31B3"/>
    <w:rsid w:val="00EA352D"/>
    <w:rsid w:val="00EA4BEA"/>
    <w:rsid w:val="00EA6892"/>
    <w:rsid w:val="00EA7046"/>
    <w:rsid w:val="00EA7BB1"/>
    <w:rsid w:val="00EB0E44"/>
    <w:rsid w:val="00EB1134"/>
    <w:rsid w:val="00EB2E04"/>
    <w:rsid w:val="00EB43B4"/>
    <w:rsid w:val="00EB4889"/>
    <w:rsid w:val="00EB4E7B"/>
    <w:rsid w:val="00EB5AC1"/>
    <w:rsid w:val="00EB642F"/>
    <w:rsid w:val="00EB666B"/>
    <w:rsid w:val="00EC20EE"/>
    <w:rsid w:val="00EC246C"/>
    <w:rsid w:val="00EC24A3"/>
    <w:rsid w:val="00EC42BE"/>
    <w:rsid w:val="00EC4B74"/>
    <w:rsid w:val="00EC63B6"/>
    <w:rsid w:val="00EC6713"/>
    <w:rsid w:val="00EC7518"/>
    <w:rsid w:val="00ED13B6"/>
    <w:rsid w:val="00ED142B"/>
    <w:rsid w:val="00ED20B6"/>
    <w:rsid w:val="00ED2590"/>
    <w:rsid w:val="00ED34C5"/>
    <w:rsid w:val="00ED42DD"/>
    <w:rsid w:val="00ED451F"/>
    <w:rsid w:val="00ED4954"/>
    <w:rsid w:val="00ED4D43"/>
    <w:rsid w:val="00ED5F64"/>
    <w:rsid w:val="00ED6159"/>
    <w:rsid w:val="00EE24AA"/>
    <w:rsid w:val="00EE4CE1"/>
    <w:rsid w:val="00EE68E2"/>
    <w:rsid w:val="00EE71A1"/>
    <w:rsid w:val="00EE7438"/>
    <w:rsid w:val="00EE7C37"/>
    <w:rsid w:val="00EE7CFD"/>
    <w:rsid w:val="00EF0DEE"/>
    <w:rsid w:val="00EF1481"/>
    <w:rsid w:val="00EF166E"/>
    <w:rsid w:val="00EF1801"/>
    <w:rsid w:val="00EF1A7D"/>
    <w:rsid w:val="00EF33B1"/>
    <w:rsid w:val="00EF3E3A"/>
    <w:rsid w:val="00EF65D2"/>
    <w:rsid w:val="00EF71F5"/>
    <w:rsid w:val="00F005B9"/>
    <w:rsid w:val="00F013EB"/>
    <w:rsid w:val="00F014A7"/>
    <w:rsid w:val="00F028EC"/>
    <w:rsid w:val="00F0438D"/>
    <w:rsid w:val="00F049C5"/>
    <w:rsid w:val="00F04FD2"/>
    <w:rsid w:val="00F07530"/>
    <w:rsid w:val="00F07AA0"/>
    <w:rsid w:val="00F10420"/>
    <w:rsid w:val="00F119FA"/>
    <w:rsid w:val="00F14990"/>
    <w:rsid w:val="00F14A9B"/>
    <w:rsid w:val="00F1766D"/>
    <w:rsid w:val="00F24D55"/>
    <w:rsid w:val="00F2595F"/>
    <w:rsid w:val="00F26706"/>
    <w:rsid w:val="00F26FF5"/>
    <w:rsid w:val="00F27000"/>
    <w:rsid w:val="00F27310"/>
    <w:rsid w:val="00F30B6D"/>
    <w:rsid w:val="00F31203"/>
    <w:rsid w:val="00F32464"/>
    <w:rsid w:val="00F32A45"/>
    <w:rsid w:val="00F32D32"/>
    <w:rsid w:val="00F33094"/>
    <w:rsid w:val="00F34D31"/>
    <w:rsid w:val="00F356FB"/>
    <w:rsid w:val="00F35FCA"/>
    <w:rsid w:val="00F362D2"/>
    <w:rsid w:val="00F36401"/>
    <w:rsid w:val="00F40F13"/>
    <w:rsid w:val="00F4207B"/>
    <w:rsid w:val="00F42A5F"/>
    <w:rsid w:val="00F438BE"/>
    <w:rsid w:val="00F43BED"/>
    <w:rsid w:val="00F45330"/>
    <w:rsid w:val="00F45446"/>
    <w:rsid w:val="00F45572"/>
    <w:rsid w:val="00F47099"/>
    <w:rsid w:val="00F5039F"/>
    <w:rsid w:val="00F521B8"/>
    <w:rsid w:val="00F52468"/>
    <w:rsid w:val="00F52C84"/>
    <w:rsid w:val="00F5403E"/>
    <w:rsid w:val="00F5415A"/>
    <w:rsid w:val="00F5512D"/>
    <w:rsid w:val="00F61D06"/>
    <w:rsid w:val="00F62FF8"/>
    <w:rsid w:val="00F63164"/>
    <w:rsid w:val="00F63502"/>
    <w:rsid w:val="00F63A8B"/>
    <w:rsid w:val="00F63B53"/>
    <w:rsid w:val="00F648D0"/>
    <w:rsid w:val="00F678A1"/>
    <w:rsid w:val="00F70BD0"/>
    <w:rsid w:val="00F710FA"/>
    <w:rsid w:val="00F71561"/>
    <w:rsid w:val="00F75903"/>
    <w:rsid w:val="00F75AC0"/>
    <w:rsid w:val="00F77856"/>
    <w:rsid w:val="00F80F23"/>
    <w:rsid w:val="00F8118C"/>
    <w:rsid w:val="00F8160E"/>
    <w:rsid w:val="00F83E78"/>
    <w:rsid w:val="00F83F47"/>
    <w:rsid w:val="00F84993"/>
    <w:rsid w:val="00F857BC"/>
    <w:rsid w:val="00F85D6D"/>
    <w:rsid w:val="00F877DB"/>
    <w:rsid w:val="00F87EC3"/>
    <w:rsid w:val="00F9011F"/>
    <w:rsid w:val="00F91778"/>
    <w:rsid w:val="00F91FEF"/>
    <w:rsid w:val="00F923A3"/>
    <w:rsid w:val="00F9329A"/>
    <w:rsid w:val="00F95FCD"/>
    <w:rsid w:val="00F9675E"/>
    <w:rsid w:val="00F9729F"/>
    <w:rsid w:val="00FA0CD8"/>
    <w:rsid w:val="00FA294D"/>
    <w:rsid w:val="00FA3F79"/>
    <w:rsid w:val="00FA42CE"/>
    <w:rsid w:val="00FA60D2"/>
    <w:rsid w:val="00FA614C"/>
    <w:rsid w:val="00FB09B7"/>
    <w:rsid w:val="00FB0A9D"/>
    <w:rsid w:val="00FB13BD"/>
    <w:rsid w:val="00FB2C90"/>
    <w:rsid w:val="00FB396C"/>
    <w:rsid w:val="00FB3C5D"/>
    <w:rsid w:val="00FB3F93"/>
    <w:rsid w:val="00FB545C"/>
    <w:rsid w:val="00FB5C0B"/>
    <w:rsid w:val="00FB5EA5"/>
    <w:rsid w:val="00FB642F"/>
    <w:rsid w:val="00FB759C"/>
    <w:rsid w:val="00FC1953"/>
    <w:rsid w:val="00FC29CE"/>
    <w:rsid w:val="00FD0C54"/>
    <w:rsid w:val="00FD4C5D"/>
    <w:rsid w:val="00FD4F20"/>
    <w:rsid w:val="00FD5673"/>
    <w:rsid w:val="00FD6888"/>
    <w:rsid w:val="00FD7921"/>
    <w:rsid w:val="00FD7C15"/>
    <w:rsid w:val="00FE005D"/>
    <w:rsid w:val="00FE137E"/>
    <w:rsid w:val="00FE2336"/>
    <w:rsid w:val="00FE3EDD"/>
    <w:rsid w:val="00FE5A94"/>
    <w:rsid w:val="00FE7944"/>
    <w:rsid w:val="00FE7FCE"/>
    <w:rsid w:val="00FF205B"/>
    <w:rsid w:val="00FF6BB9"/>
    <w:rsid w:val="00FF71F8"/>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47273373"/>
  <w15:docId w15:val="{25FFF33B-1EF6-4E4A-82F5-F2BBFCB05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44A"/>
    <w:pPr>
      <w:widowControl w:val="0"/>
      <w:autoSpaceDE w:val="0"/>
      <w:autoSpaceDN w:val="0"/>
      <w:adjustRightInd w:val="0"/>
      <w:spacing w:after="120"/>
      <w:jc w:val="both"/>
    </w:pPr>
    <w:rPr>
      <w:rFonts w:ascii="Arial" w:hAnsi="Arial" w:cs="Arial"/>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link w:val="Titre1Car"/>
    <w:qFormat/>
    <w:rsid w:val="00A36637"/>
    <w:pPr>
      <w:keepNext/>
      <w:numPr>
        <w:numId w:val="4"/>
      </w:numPr>
      <w:shd w:val="clear" w:color="auto" w:fill="F3F3F3"/>
      <w:spacing w:before="240"/>
      <w:outlineLvl w:val="0"/>
    </w:pPr>
    <w:rPr>
      <w:b/>
      <w:bCs/>
      <w:kern w:val="32"/>
      <w:sz w:val="28"/>
      <w:szCs w:val="32"/>
    </w:rPr>
  </w:style>
  <w:style w:type="paragraph" w:styleId="Titre2">
    <w:name w:val="heading 2"/>
    <w:aliases w:val="Chapitre,Titre 2 times,paragraphe,heading 2,Contrat 2,Ctt,niveau 2,Heading 2,Titre 21,t2.T2,l2,I2,Titre Parag,h2,T2,Titre niveau 2,Chapitre1,Chapitre2,Chapitre3,Chapitre4,Chapitre5,Chapitre6,Chapitre7,Chapitre8,Chapitre9,Chapitre10,Chapitre11"/>
    <w:basedOn w:val="Listepuces"/>
    <w:next w:val="Normal"/>
    <w:link w:val="Titre2Car"/>
    <w:qFormat/>
    <w:rsid w:val="000064AF"/>
    <w:pPr>
      <w:keepNext/>
      <w:numPr>
        <w:ilvl w:val="1"/>
        <w:numId w:val="4"/>
      </w:numPr>
      <w:spacing w:before="240" w:after="120"/>
      <w:outlineLvl w:val="1"/>
    </w:pPr>
    <w:rPr>
      <w:rFonts w:ascii="Arial" w:hAnsi="Arial"/>
      <w:b/>
      <w:bCs w:val="0"/>
      <w:iCs/>
      <w:sz w:val="22"/>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link w:val="Titre3Car"/>
    <w:qFormat/>
    <w:rsid w:val="0098585B"/>
    <w:pPr>
      <w:keepNext/>
      <w:numPr>
        <w:ilvl w:val="2"/>
        <w:numId w:val="4"/>
      </w:numPr>
      <w:spacing w:before="240"/>
      <w:outlineLvl w:val="2"/>
    </w:pPr>
    <w:rPr>
      <w:bCs/>
      <w:sz w:val="22"/>
      <w:szCs w:val="26"/>
      <w:u w:val="single"/>
    </w:rPr>
  </w:style>
  <w:style w:type="paragraph" w:styleId="Titre4">
    <w:name w:val="heading 4"/>
    <w:basedOn w:val="Normal"/>
    <w:next w:val="Normal"/>
    <w:qFormat/>
    <w:rsid w:val="000A33A3"/>
    <w:pPr>
      <w:keepNext/>
      <w:widowControl/>
      <w:numPr>
        <w:ilvl w:val="3"/>
        <w:numId w:val="4"/>
      </w:numPr>
      <w:adjustRightInd/>
      <w:spacing w:before="240"/>
      <w:jc w:val="left"/>
      <w:outlineLvl w:val="3"/>
    </w:pPr>
    <w:rPr>
      <w:b/>
      <w:i/>
      <w:sz w:val="22"/>
      <w:szCs w:val="22"/>
    </w:rPr>
  </w:style>
  <w:style w:type="paragraph" w:styleId="Titre5">
    <w:name w:val="heading 5"/>
    <w:basedOn w:val="Normal"/>
    <w:next w:val="Normal"/>
    <w:uiPriority w:val="9"/>
    <w:qFormat/>
    <w:rsid w:val="00C13E60"/>
    <w:pPr>
      <w:keepNext/>
      <w:widowControl/>
      <w:numPr>
        <w:ilvl w:val="4"/>
        <w:numId w:val="5"/>
      </w:numPr>
      <w:tabs>
        <w:tab w:val="left" w:pos="426"/>
        <w:tab w:val="left" w:pos="5387"/>
      </w:tabs>
      <w:adjustRightInd/>
      <w:jc w:val="center"/>
      <w:outlineLvl w:val="4"/>
    </w:pPr>
    <w:rPr>
      <w:b/>
      <w:bCs/>
      <w:sz w:val="22"/>
      <w:szCs w:val="22"/>
    </w:rPr>
  </w:style>
  <w:style w:type="paragraph" w:styleId="Titre6">
    <w:name w:val="heading 6"/>
    <w:basedOn w:val="Normal"/>
    <w:next w:val="Normal"/>
    <w:qFormat/>
    <w:rsid w:val="00C13E60"/>
    <w:pPr>
      <w:keepNext/>
      <w:widowControl/>
      <w:numPr>
        <w:ilvl w:val="5"/>
        <w:numId w:val="5"/>
      </w:numPr>
      <w:adjustRightInd/>
      <w:outlineLvl w:val="5"/>
    </w:pPr>
    <w:rPr>
      <w:b/>
      <w:bCs/>
      <w:sz w:val="22"/>
      <w:szCs w:val="22"/>
    </w:rPr>
  </w:style>
  <w:style w:type="paragraph" w:styleId="Titre7">
    <w:name w:val="heading 7"/>
    <w:basedOn w:val="Normal"/>
    <w:next w:val="Normal"/>
    <w:qFormat/>
    <w:rsid w:val="00C13E60"/>
    <w:pPr>
      <w:keepNext/>
      <w:widowControl/>
      <w:numPr>
        <w:ilvl w:val="6"/>
        <w:numId w:val="5"/>
      </w:numPr>
      <w:tabs>
        <w:tab w:val="left" w:pos="426"/>
        <w:tab w:val="left" w:pos="5387"/>
      </w:tabs>
      <w:adjustRightInd/>
      <w:outlineLvl w:val="6"/>
    </w:pPr>
    <w:rPr>
      <w:b/>
      <w:bCs/>
      <w:sz w:val="22"/>
      <w:szCs w:val="22"/>
      <w:u w:val="single"/>
    </w:rPr>
  </w:style>
  <w:style w:type="paragraph" w:styleId="Titre8">
    <w:name w:val="heading 8"/>
    <w:basedOn w:val="Normal"/>
    <w:next w:val="Normal"/>
    <w:qFormat/>
    <w:rsid w:val="00C13E60"/>
    <w:pPr>
      <w:keepNext/>
      <w:widowControl/>
      <w:numPr>
        <w:ilvl w:val="7"/>
        <w:numId w:val="5"/>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5"/>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uiPriority w:val="1"/>
    <w:qFormat/>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qFormat/>
    <w:rsid w:val="00233559"/>
    <w:pPr>
      <w:spacing w:before="120"/>
      <w:jc w:val="left"/>
    </w:pPr>
    <w:rPr>
      <w:rFonts w:asciiTheme="minorHAnsi" w:hAnsiTheme="minorHAnsi" w:cstheme="minorHAnsi"/>
      <w:b/>
      <w:bCs/>
      <w:caps/>
    </w:rPr>
  </w:style>
  <w:style w:type="paragraph" w:styleId="TM2">
    <w:name w:val="toc 2"/>
    <w:basedOn w:val="Normal"/>
    <w:next w:val="Normal"/>
    <w:autoRedefine/>
    <w:uiPriority w:val="39"/>
    <w:qFormat/>
    <w:rsid w:val="00233559"/>
    <w:pPr>
      <w:spacing w:after="0"/>
      <w:ind w:left="200"/>
      <w:jc w:val="left"/>
    </w:pPr>
    <w:rPr>
      <w:rFonts w:asciiTheme="minorHAnsi" w:hAnsiTheme="minorHAnsi" w:cs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link w:val="ObjetducommentaireCar"/>
    <w:uiPriority w:val="99"/>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semiHidden/>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basedOn w:val="Normal"/>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qFormat/>
    <w:rsid w:val="00A77A1E"/>
    <w:pPr>
      <w:spacing w:after="0"/>
      <w:ind w:left="400"/>
      <w:jc w:val="left"/>
    </w:pPr>
    <w:rPr>
      <w:rFonts w:asciiTheme="minorHAnsi" w:hAnsiTheme="minorHAnsi" w:cs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aliases w:val="Chapitre Car,Titre 2 times Car,paragraphe Car,heading 2 Car,Contrat 2 Car,Ctt Car,niveau 2 Car,Heading 2 Car,Titre 21 Car,t2.T2 Car,l2 Car,I2 Car,Titre Parag Car,h2 Car,T2 Car,Titre niveau 2 Car,Chapitre1 Car,Chapitre2 Car,Chapitre3 Car"/>
    <w:link w:val="Titre2"/>
    <w:locked/>
    <w:rsid w:val="000064AF"/>
    <w:rPr>
      <w:rFonts w:ascii="Arial" w:hAnsi="Arial" w:cs="Arial"/>
      <w:b/>
      <w:iCs/>
      <w:noProof/>
      <w:sz w:val="22"/>
      <w:szCs w:val="28"/>
    </w:rPr>
  </w:style>
  <w:style w:type="character" w:customStyle="1" w:styleId="Titre3Car">
    <w:name w:val="Titre 3 Car"/>
    <w:aliases w:val="Titre 3 times Car,Heading 3 Car,Titre 31 Car,t3.T3 Car,l3 Car,CT Car,3 Car,Titre 3 SQ Car,T3 Car,Section1 Car,Section2 Car,Section3 Car,Section4 Car,Section5 Car,Section6 Car,Section7 Car,Section8 Car,Section9 Car,Section10 Car,Section11 Car"/>
    <w:link w:val="Titre3"/>
    <w:locked/>
    <w:rsid w:val="0098585B"/>
    <w:rPr>
      <w:rFonts w:ascii="Arial" w:hAnsi="Arial" w:cs="Arial"/>
      <w:bCs/>
      <w:sz w:val="22"/>
      <w:szCs w:val="26"/>
      <w:u w:val="single"/>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5"/>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5"/>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uiPriority w:val="10"/>
    <w:qFormat/>
    <w:rsid w:val="0041650A"/>
    <w:pPr>
      <w:widowControl/>
      <w:adjustRightInd/>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ind w:left="-360"/>
    </w:pPr>
    <w:rPr>
      <w:rFonts w:cs="Times New Roman"/>
      <w:noProof/>
      <w:sz w:val="22"/>
    </w:rPr>
  </w:style>
  <w:style w:type="character" w:customStyle="1" w:styleId="Titre1Car">
    <w:name w:val="Titre 1 Car"/>
    <w:aliases w:val="Heading 1 Car,Titre 11 Car,t1.T1.Titre 1 Car,t1 Car,t1.T1 Car,Titre 1I Car,h1 Car,Section Car,Partie Car,Partie1 Car,Partie2 Car,Partie3 Car,Partie4 Car,Partie5 Car,Partie6 Car,Partie7 Car,Partie8 Car,Partie9 Car,Partie10 Car,Partie11 Car"/>
    <w:link w:val="Titre1"/>
    <w:rsid w:val="00435804"/>
    <w:rPr>
      <w:rFonts w:ascii="Arial" w:hAnsi="Arial" w:cs="Arial"/>
      <w:b/>
      <w:bCs/>
      <w:kern w:val="32"/>
      <w:sz w:val="28"/>
      <w:szCs w:val="32"/>
      <w:shd w:val="clear" w:color="auto" w:fill="F3F3F3"/>
    </w:rPr>
  </w:style>
  <w:style w:type="paragraph" w:styleId="TM4">
    <w:name w:val="toc 4"/>
    <w:basedOn w:val="Normal"/>
    <w:next w:val="Normal"/>
    <w:autoRedefine/>
    <w:uiPriority w:val="1"/>
    <w:unhideWhenUsed/>
    <w:qFormat/>
    <w:rsid w:val="00171F53"/>
    <w:pPr>
      <w:spacing w:after="0"/>
      <w:ind w:left="60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171F53"/>
    <w:pPr>
      <w:spacing w:after="0"/>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171F53"/>
    <w:pPr>
      <w:spacing w:after="0"/>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171F53"/>
    <w:pPr>
      <w:spacing w:after="0"/>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171F53"/>
    <w:pPr>
      <w:spacing w:after="0"/>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171F53"/>
    <w:pPr>
      <w:spacing w:after="0"/>
      <w:ind w:left="1600"/>
      <w:jc w:val="left"/>
    </w:pPr>
    <w:rPr>
      <w:rFonts w:asciiTheme="minorHAnsi" w:hAnsiTheme="minorHAnsi" w:cs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after="0"/>
      <w:ind w:left="68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table" w:customStyle="1" w:styleId="Grilledutableau1">
    <w:name w:val="Grille du tableau1"/>
    <w:basedOn w:val="TableauNormal"/>
    <w:next w:val="Grilledutableau"/>
    <w:uiPriority w:val="59"/>
    <w:rsid w:val="007E13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06E85"/>
    <w:rPr>
      <w:color w:val="605E5C"/>
      <w:shd w:val="clear" w:color="auto" w:fill="E1DFDD"/>
    </w:rPr>
  </w:style>
  <w:style w:type="numbering" w:customStyle="1" w:styleId="Aucuneliste1">
    <w:name w:val="Aucune liste1"/>
    <w:next w:val="Aucuneliste"/>
    <w:uiPriority w:val="99"/>
    <w:semiHidden/>
    <w:unhideWhenUsed/>
    <w:rsid w:val="008B7E71"/>
  </w:style>
  <w:style w:type="table" w:customStyle="1" w:styleId="TableNormal">
    <w:name w:val="Table Normal"/>
    <w:uiPriority w:val="2"/>
    <w:semiHidden/>
    <w:unhideWhenUsed/>
    <w:qFormat/>
    <w:rsid w:val="008B7E7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7E71"/>
    <w:pPr>
      <w:adjustRightInd/>
      <w:spacing w:after="0"/>
      <w:jc w:val="left"/>
    </w:pPr>
    <w:rPr>
      <w:rFonts w:eastAsia="Arial"/>
      <w:sz w:val="22"/>
      <w:szCs w:val="22"/>
      <w:lang w:eastAsia="en-US"/>
    </w:rPr>
  </w:style>
  <w:style w:type="character" w:customStyle="1" w:styleId="CommentaireCar">
    <w:name w:val="Commentaire Car"/>
    <w:basedOn w:val="Policepardfaut"/>
    <w:link w:val="Commentaire"/>
    <w:uiPriority w:val="99"/>
    <w:rsid w:val="008B7E71"/>
    <w:rPr>
      <w:rFonts w:ascii="Arial" w:hAnsi="Arial" w:cs="Arial"/>
    </w:rPr>
  </w:style>
  <w:style w:type="character" w:customStyle="1" w:styleId="ObjetducommentaireCar">
    <w:name w:val="Objet du commentaire Car"/>
    <w:basedOn w:val="CommentaireCar"/>
    <w:link w:val="Objetducommentaire"/>
    <w:uiPriority w:val="99"/>
    <w:semiHidden/>
    <w:rsid w:val="008B7E71"/>
    <w:rPr>
      <w:rFonts w:ascii="Arial" w:hAnsi="Arial" w:cs="Arial"/>
      <w:b/>
      <w:bCs/>
    </w:rPr>
  </w:style>
  <w:style w:type="character" w:styleId="Lienhypertextesuivivisit">
    <w:name w:val="FollowedHyperlink"/>
    <w:basedOn w:val="Policepardfaut"/>
    <w:uiPriority w:val="99"/>
    <w:semiHidden/>
    <w:unhideWhenUsed/>
    <w:rsid w:val="00321787"/>
    <w:rPr>
      <w:color w:val="800080" w:themeColor="followedHyperlink"/>
      <w:u w:val="single"/>
    </w:rPr>
  </w:style>
  <w:style w:type="paragraph" w:styleId="En-ttedetabledesmatires">
    <w:name w:val="TOC Heading"/>
    <w:basedOn w:val="Titre1"/>
    <w:next w:val="Normal"/>
    <w:uiPriority w:val="39"/>
    <w:unhideWhenUsed/>
    <w:qFormat/>
    <w:rsid w:val="006B6ED4"/>
    <w:pPr>
      <w:keepLines/>
      <w:widowControl/>
      <w:numPr>
        <w:numId w:val="0"/>
      </w:numPr>
      <w:shd w:val="clear" w:color="auto" w:fill="auto"/>
      <w:autoSpaceDE/>
      <w:autoSpaceDN/>
      <w:adjustRightInd/>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character" w:styleId="Accentuationlgre">
    <w:name w:val="Subtle Emphasis"/>
    <w:basedOn w:val="Policepardfaut"/>
    <w:uiPriority w:val="19"/>
    <w:qFormat/>
    <w:rsid w:val="00233559"/>
    <w:rPr>
      <w:rFonts w:ascii="Arial" w:hAnsi="Arial"/>
      <w:b/>
      <w:i w:val="0"/>
      <w:iCs/>
      <w:color w:val="404040" w:themeColor="text1" w:themeTint="BF"/>
      <w:sz w:val="24"/>
    </w:rPr>
  </w:style>
  <w:style w:type="character" w:styleId="Accentuation">
    <w:name w:val="Emphasis"/>
    <w:basedOn w:val="Policepardfaut"/>
    <w:uiPriority w:val="20"/>
    <w:qFormat/>
    <w:rsid w:val="002335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182">
      <w:bodyDiv w:val="1"/>
      <w:marLeft w:val="0"/>
      <w:marRight w:val="0"/>
      <w:marTop w:val="0"/>
      <w:marBottom w:val="0"/>
      <w:divBdr>
        <w:top w:val="none" w:sz="0" w:space="0" w:color="auto"/>
        <w:left w:val="none" w:sz="0" w:space="0" w:color="auto"/>
        <w:bottom w:val="none" w:sz="0" w:space="0" w:color="auto"/>
        <w:right w:val="none" w:sz="0" w:space="0" w:color="auto"/>
      </w:divBdr>
    </w:div>
    <w:div w:id="96563512">
      <w:bodyDiv w:val="1"/>
      <w:marLeft w:val="0"/>
      <w:marRight w:val="0"/>
      <w:marTop w:val="0"/>
      <w:marBottom w:val="0"/>
      <w:divBdr>
        <w:top w:val="none" w:sz="0" w:space="0" w:color="auto"/>
        <w:left w:val="none" w:sz="0" w:space="0" w:color="auto"/>
        <w:bottom w:val="none" w:sz="0" w:space="0" w:color="auto"/>
        <w:right w:val="none" w:sz="0" w:space="0" w:color="auto"/>
      </w:divBdr>
    </w:div>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39622267">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24067471">
      <w:bodyDiv w:val="1"/>
      <w:marLeft w:val="0"/>
      <w:marRight w:val="0"/>
      <w:marTop w:val="0"/>
      <w:marBottom w:val="0"/>
      <w:divBdr>
        <w:top w:val="none" w:sz="0" w:space="0" w:color="auto"/>
        <w:left w:val="none" w:sz="0" w:space="0" w:color="auto"/>
        <w:bottom w:val="none" w:sz="0" w:space="0" w:color="auto"/>
        <w:right w:val="none" w:sz="0" w:space="0" w:color="auto"/>
      </w:divBdr>
    </w:div>
    <w:div w:id="85585232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633903365">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206000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chorus-pro.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loda/id/JORFTEXT000043310613/2023-01-05/"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D59A4-D759-452E-9842-692C10FC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16</Pages>
  <Words>6072</Words>
  <Characters>33401</Characters>
  <Application>Microsoft Office Word</Application>
  <DocSecurity>0</DocSecurity>
  <Lines>278</Lines>
  <Paragraphs>78</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39395</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Merienne Eugénie</cp:lastModifiedBy>
  <cp:revision>48</cp:revision>
  <cp:lastPrinted>2019-04-03T09:25:00Z</cp:lastPrinted>
  <dcterms:created xsi:type="dcterms:W3CDTF">2026-06-30T07:18:00Z</dcterms:created>
  <dcterms:modified xsi:type="dcterms:W3CDTF">2026-08-13T13:42:00Z</dcterms:modified>
</cp:coreProperties>
</file>